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2A" w:rsidRPr="008622A3" w:rsidRDefault="00573AC6" w:rsidP="00573AC6">
      <w:pPr>
        <w:tabs>
          <w:tab w:val="left" w:pos="1920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ab/>
        <w:t xml:space="preserve">                   </w:t>
      </w:r>
      <w:r w:rsidR="00B1482A">
        <w:rPr>
          <w:b/>
          <w:sz w:val="28"/>
        </w:rPr>
        <w:t xml:space="preserve">              </w:t>
      </w:r>
      <w:r w:rsidR="00B1482A">
        <w:rPr>
          <w:noProof/>
        </w:rPr>
        <w:drawing>
          <wp:inline distT="0" distB="0" distL="0" distR="0">
            <wp:extent cx="409575" cy="6286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82A">
        <w:rPr>
          <w:b/>
          <w:sz w:val="28"/>
        </w:rPr>
        <w:t xml:space="preserve">                                                </w:t>
      </w:r>
    </w:p>
    <w:p w:rsidR="00B1482A" w:rsidRPr="00AB7ADE" w:rsidRDefault="00B1482A" w:rsidP="00B1482A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B1482A" w:rsidRPr="00AB7ADE" w:rsidRDefault="00B1482A" w:rsidP="00B1482A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                               </w:t>
      </w:r>
    </w:p>
    <w:p w:rsidR="00B1482A" w:rsidRPr="00AB7ADE" w:rsidRDefault="00B1482A" w:rsidP="00B1482A">
      <w:pPr>
        <w:ind w:left="3402" w:hanging="709"/>
        <w:outlineLvl w:val="0"/>
        <w:rPr>
          <w:rFonts w:ascii="Times New Roman" w:hAnsi="Times New Roman" w:cs="Times New Roman"/>
          <w:b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 </w:t>
      </w:r>
      <w:proofErr w:type="gramStart"/>
      <w:r w:rsidRPr="00AB7ADE">
        <w:rPr>
          <w:rFonts w:ascii="Times New Roman" w:hAnsi="Times New Roman" w:cs="Times New Roman"/>
          <w:b/>
          <w:sz w:val="28"/>
        </w:rPr>
        <w:t>П</w:t>
      </w:r>
      <w:proofErr w:type="gramEnd"/>
      <w:r w:rsidRPr="00AB7ADE">
        <w:rPr>
          <w:rFonts w:ascii="Times New Roman" w:hAnsi="Times New Roman" w:cs="Times New Roman"/>
          <w:b/>
          <w:sz w:val="28"/>
        </w:rPr>
        <w:t xml:space="preserve"> О С Т А Н О В Л Е Н И Е                     </w:t>
      </w:r>
    </w:p>
    <w:p w:rsidR="00B1482A" w:rsidRPr="00AB7ADE" w:rsidRDefault="00B1482A" w:rsidP="00B1482A">
      <w:pPr>
        <w:rPr>
          <w:rFonts w:ascii="Times New Roman" w:hAnsi="Times New Roman" w:cs="Times New Roman"/>
          <w:sz w:val="28"/>
        </w:rPr>
      </w:pPr>
    </w:p>
    <w:p w:rsidR="00B1482A" w:rsidRDefault="00573AC6" w:rsidP="00B1482A">
      <w:pPr>
        <w:rPr>
          <w:sz w:val="28"/>
        </w:rPr>
      </w:pPr>
      <w:r>
        <w:rPr>
          <w:rFonts w:ascii="Times New Roman" w:hAnsi="Times New Roman" w:cs="Times New Roman"/>
          <w:sz w:val="28"/>
        </w:rPr>
        <w:t>05.06</w:t>
      </w:r>
      <w:r w:rsidR="00B1482A" w:rsidRPr="00AB7ADE">
        <w:rPr>
          <w:rFonts w:ascii="Times New Roman" w:hAnsi="Times New Roman" w:cs="Times New Roman"/>
          <w:sz w:val="28"/>
        </w:rPr>
        <w:t xml:space="preserve">.2014                                     с. Идринское                                </w:t>
      </w:r>
      <w:r w:rsidR="00B1482A">
        <w:rPr>
          <w:rFonts w:ascii="Times New Roman" w:hAnsi="Times New Roman" w:cs="Times New Roman"/>
          <w:sz w:val="28"/>
        </w:rPr>
        <w:t xml:space="preserve">     </w:t>
      </w:r>
      <w:r w:rsidR="00B1482A" w:rsidRPr="00AB7ADE">
        <w:rPr>
          <w:rFonts w:ascii="Times New Roman" w:hAnsi="Times New Roman" w:cs="Times New Roman"/>
          <w:sz w:val="28"/>
        </w:rPr>
        <w:t xml:space="preserve">  № </w:t>
      </w:r>
      <w:r>
        <w:rPr>
          <w:rFonts w:ascii="Times New Roman" w:hAnsi="Times New Roman" w:cs="Times New Roman"/>
          <w:sz w:val="28"/>
        </w:rPr>
        <w:t>285</w:t>
      </w:r>
      <w:r w:rsidR="00B1482A" w:rsidRPr="00AB7ADE">
        <w:rPr>
          <w:rFonts w:ascii="Times New Roman" w:hAnsi="Times New Roman" w:cs="Times New Roman"/>
          <w:sz w:val="28"/>
        </w:rPr>
        <w:t xml:space="preserve"> -</w:t>
      </w:r>
      <w:proofErr w:type="spellStart"/>
      <w:proofErr w:type="gramStart"/>
      <w:r w:rsidR="00B1482A" w:rsidRPr="00AB7ADE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="00B1482A" w:rsidRPr="00AB7ADE">
        <w:rPr>
          <w:rFonts w:ascii="Times New Roman" w:hAnsi="Times New Roman" w:cs="Times New Roman"/>
          <w:sz w:val="28"/>
        </w:rPr>
        <w:t xml:space="preserve"> </w:t>
      </w:r>
    </w:p>
    <w:p w:rsidR="00B1482A" w:rsidRPr="00661A2D" w:rsidRDefault="00B1482A" w:rsidP="00AA505C">
      <w:pPr>
        <w:tabs>
          <w:tab w:val="left" w:pos="7513"/>
        </w:tabs>
        <w:ind w:right="-2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</w:t>
      </w:r>
      <w:r w:rsidR="00AA50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="00874E9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при замещении которых</w:t>
      </w:r>
      <w:r w:rsidR="00874E95">
        <w:rPr>
          <w:rFonts w:ascii="Times New Roman" w:hAnsi="Times New Roman" w:cs="Times New Roman"/>
          <w:sz w:val="28"/>
          <w:szCs w:val="28"/>
        </w:rPr>
        <w:t xml:space="preserve"> граждане обязаны соблюдать ограничения в связи с заключением ими трудовых или гражданско-правовых договоров, после увольнения с муниципальной службы</w:t>
      </w:r>
    </w:p>
    <w:p w:rsidR="00B1482A" w:rsidRDefault="00B1482A" w:rsidP="00B1482A">
      <w:pPr>
        <w:pStyle w:val="a3"/>
        <w:tabs>
          <w:tab w:val="left" w:pos="4320"/>
        </w:tabs>
        <w:ind w:right="5395"/>
        <w:jc w:val="both"/>
      </w:pPr>
    </w:p>
    <w:p w:rsidR="00B1482A" w:rsidRPr="00AB7ADE" w:rsidRDefault="00874E95" w:rsidP="0059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C237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C237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</w:t>
      </w:r>
      <w:hyperlink r:id="rId6" w:history="1">
        <w:r w:rsidRPr="00C2372C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C237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</w:t>
      </w:r>
      <w:hyperlink r:id="rId7" w:history="1">
        <w:r w:rsidRPr="00C2372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21.07.2010 </w:t>
      </w:r>
      <w:r w:rsidR="00C237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925 "О мерах по реализации отдельных положений Федерального закона "О противодействии коррупции", Реестром должностей муниципальной службы администрации </w:t>
      </w:r>
      <w:r w:rsidR="00C2372C">
        <w:rPr>
          <w:rFonts w:ascii="Times New Roman" w:hAnsi="Times New Roman" w:cs="Times New Roman"/>
          <w:sz w:val="28"/>
          <w:szCs w:val="28"/>
        </w:rPr>
        <w:t>Идринского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B2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C2372C">
          <w:rPr>
            <w:rFonts w:ascii="Times New Roman" w:hAnsi="Times New Roman" w:cs="Times New Roman"/>
            <w:sz w:val="28"/>
            <w:szCs w:val="28"/>
          </w:rPr>
          <w:t>стать</w:t>
        </w:r>
        <w:r w:rsidR="005957C6">
          <w:rPr>
            <w:rFonts w:ascii="Times New Roman" w:hAnsi="Times New Roman" w:cs="Times New Roman"/>
            <w:sz w:val="28"/>
            <w:szCs w:val="28"/>
          </w:rPr>
          <w:t>ями</w:t>
        </w:r>
        <w:r w:rsidRPr="00C2372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957C6">
          <w:rPr>
            <w:rFonts w:ascii="Times New Roman" w:hAnsi="Times New Roman" w:cs="Times New Roman"/>
            <w:sz w:val="28"/>
            <w:szCs w:val="28"/>
          </w:rPr>
          <w:t xml:space="preserve">31.2, </w:t>
        </w:r>
        <w:r w:rsidR="00C2372C" w:rsidRPr="00C2372C">
          <w:rPr>
            <w:rFonts w:ascii="Times New Roman" w:hAnsi="Times New Roman" w:cs="Times New Roman"/>
            <w:sz w:val="28"/>
            <w:szCs w:val="28"/>
          </w:rPr>
          <w:t>33.1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2372C">
        <w:rPr>
          <w:rFonts w:ascii="Times New Roman" w:hAnsi="Times New Roman" w:cs="Times New Roman"/>
          <w:sz w:val="28"/>
          <w:szCs w:val="28"/>
        </w:rPr>
        <w:t>Идринского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B1482A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B1482A" w:rsidRPr="00AB7ADE">
        <w:rPr>
          <w:rFonts w:ascii="Times New Roman" w:hAnsi="Times New Roman" w:cs="Times New Roman"/>
          <w:sz w:val="28"/>
          <w:szCs w:val="28"/>
        </w:rPr>
        <w:t>:</w:t>
      </w:r>
      <w:r w:rsidR="00B23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33CF" w:rsidRDefault="00B233CF" w:rsidP="00B23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1.Утвердить </w:t>
      </w:r>
      <w:hyperlink r:id="rId9" w:history="1">
        <w:r w:rsidRPr="00B233C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Идринского района, при замещении которых граждане обязаны соблюдать ограничения в связи с заключением ими трудовых или гражданско-правовых договоров после увольнения с муниципальной службы согласно приложению.</w:t>
      </w:r>
    </w:p>
    <w:p w:rsidR="00B233CF" w:rsidRDefault="00B233CF" w:rsidP="00B23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2.Довести до сведения муниципальных служащих администрации Идринского района, что в соответствии с действующим законодательством Российской Федерации гражданин Российской Федерации, замещавший должность муниципальной службы, включенный в Перечень, утвержденный настоящим постановлением, в течение двух лет со дня увольнения с муниципальной службы:</w:t>
      </w:r>
    </w:p>
    <w:p w:rsidR="00AA505C" w:rsidRDefault="00B233CF" w:rsidP="00AA5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505C">
        <w:rPr>
          <w:rFonts w:ascii="Times New Roman" w:hAnsi="Times New Roman" w:cs="Times New Roman"/>
          <w:sz w:val="28"/>
          <w:szCs w:val="28"/>
        </w:rPr>
        <w:t xml:space="preserve"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обязанности муниципального служащего, с согласия комиссии </w:t>
      </w:r>
      <w:r w:rsidR="00AA505C">
        <w:rPr>
          <w:rFonts w:ascii="Times New Roman" w:hAnsi="Times New Roman" w:cs="Times New Roman"/>
          <w:sz w:val="28"/>
          <w:szCs w:val="28"/>
        </w:rPr>
        <w:lastRenderedPageBreak/>
        <w:t>администрации Идринского района по соблюдению требований к</w:t>
      </w:r>
      <w:proofErr w:type="gramEnd"/>
      <w:r w:rsidR="00AA505C">
        <w:rPr>
          <w:rFonts w:ascii="Times New Roman" w:hAnsi="Times New Roman" w:cs="Times New Roman"/>
          <w:sz w:val="28"/>
          <w:szCs w:val="28"/>
        </w:rPr>
        <w:t xml:space="preserve"> служебному поведению муниципальных служащих и урегулированию конфликта интересов, которое дается в порядке, установленном Положением о комиссии;</w:t>
      </w:r>
    </w:p>
    <w:p w:rsidR="00AA505C" w:rsidRDefault="00AA505C" w:rsidP="00AA5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</w:t>
      </w:r>
      <w:hyperlink r:id="rId10" w:history="1">
        <w:r w:rsidRPr="00AA505C">
          <w:rPr>
            <w:rFonts w:ascii="Times New Roman" w:hAnsi="Times New Roman" w:cs="Times New Roman"/>
            <w:sz w:val="28"/>
            <w:szCs w:val="28"/>
          </w:rPr>
          <w:t>подпунктом 1</w:t>
        </w:r>
      </w:hyperlink>
      <w:r w:rsidRPr="00AA5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AA505C" w:rsidRDefault="00DA70A7" w:rsidP="00AA5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05C">
        <w:rPr>
          <w:rFonts w:ascii="Times New Roman" w:hAnsi="Times New Roman" w:cs="Times New Roman"/>
          <w:sz w:val="28"/>
          <w:szCs w:val="28"/>
        </w:rPr>
        <w:t xml:space="preserve">3. Руководителям органов и структурных подразделений администрации Идринского района в срок до </w:t>
      </w:r>
      <w:r w:rsidR="00573AC6">
        <w:rPr>
          <w:rFonts w:ascii="Times New Roman" w:hAnsi="Times New Roman" w:cs="Times New Roman"/>
          <w:sz w:val="28"/>
          <w:szCs w:val="28"/>
        </w:rPr>
        <w:t>05</w:t>
      </w:r>
      <w:r w:rsidR="00AA505C">
        <w:rPr>
          <w:rFonts w:ascii="Times New Roman" w:hAnsi="Times New Roman" w:cs="Times New Roman"/>
          <w:sz w:val="28"/>
          <w:szCs w:val="28"/>
        </w:rPr>
        <w:t xml:space="preserve"> </w:t>
      </w:r>
      <w:r w:rsidR="00573AC6">
        <w:rPr>
          <w:rFonts w:ascii="Times New Roman" w:hAnsi="Times New Roman" w:cs="Times New Roman"/>
          <w:sz w:val="28"/>
          <w:szCs w:val="28"/>
        </w:rPr>
        <w:t>июля</w:t>
      </w:r>
      <w:r w:rsidR="00AA505C">
        <w:rPr>
          <w:rFonts w:ascii="Times New Roman" w:hAnsi="Times New Roman" w:cs="Times New Roman"/>
          <w:sz w:val="28"/>
          <w:szCs w:val="28"/>
        </w:rPr>
        <w:t xml:space="preserve"> 2014 года ознакомить под роспись муниципальных служащих и представить информацию об ознакомлении в </w:t>
      </w:r>
      <w:r>
        <w:rPr>
          <w:rFonts w:ascii="Times New Roman" w:hAnsi="Times New Roman" w:cs="Times New Roman"/>
          <w:sz w:val="28"/>
          <w:szCs w:val="28"/>
        </w:rPr>
        <w:t xml:space="preserve">отдел по </w:t>
      </w:r>
      <w:r w:rsidR="00AA505C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>й работе и архивным вопросам</w:t>
      </w:r>
      <w:r w:rsidR="00AA50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="00AA505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1482A" w:rsidRDefault="00DA70A7" w:rsidP="00AA5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B1482A" w:rsidRPr="00AB7A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482A" w:rsidRPr="00AB7A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482A" w:rsidRPr="00AB7ADE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B1482A">
        <w:rPr>
          <w:rFonts w:ascii="Times New Roman" w:hAnsi="Times New Roman" w:cs="Times New Roman"/>
          <w:sz w:val="28"/>
          <w:szCs w:val="28"/>
        </w:rPr>
        <w:t>постановления</w:t>
      </w:r>
      <w:r w:rsidR="00B1482A" w:rsidRPr="00AB7ADE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B14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заведующую отделом по организационной работе и архивным вопросам администрации района Л.Н.Шевцову.</w:t>
      </w:r>
    </w:p>
    <w:p w:rsidR="00DA70A7" w:rsidRDefault="00B1482A" w:rsidP="00DA70A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16ED">
        <w:rPr>
          <w:rFonts w:ascii="Times New Roman" w:hAnsi="Times New Roman" w:cs="Times New Roman"/>
          <w:sz w:val="28"/>
          <w:szCs w:val="28"/>
        </w:rPr>
        <w:t xml:space="preserve">       </w:t>
      </w:r>
      <w:r w:rsidR="00DA70A7">
        <w:rPr>
          <w:rFonts w:ascii="Times New Roman" w:hAnsi="Times New Roman" w:cs="Times New Roman"/>
          <w:sz w:val="28"/>
          <w:szCs w:val="28"/>
        </w:rPr>
        <w:t xml:space="preserve">   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16ED">
        <w:rPr>
          <w:rFonts w:ascii="Times New Roman" w:hAnsi="Times New Roman" w:cs="Times New Roman"/>
          <w:sz w:val="28"/>
          <w:szCs w:val="28"/>
        </w:rPr>
        <w:t>Опубликовать  постановление в газете «Идринский вестник» и разместить на официальном сайте Идринского муниц</w:t>
      </w:r>
      <w:r w:rsidR="00DA70A7">
        <w:rPr>
          <w:rFonts w:ascii="Times New Roman" w:hAnsi="Times New Roman" w:cs="Times New Roman"/>
          <w:sz w:val="28"/>
          <w:szCs w:val="28"/>
        </w:rPr>
        <w:t xml:space="preserve">ипального района в сети интернет </w:t>
      </w:r>
      <w:r w:rsidRPr="009516ED">
        <w:rPr>
          <w:rFonts w:ascii="Times New Roman" w:hAnsi="Times New Roman" w:cs="Times New Roman"/>
          <w:sz w:val="28"/>
          <w:szCs w:val="28"/>
        </w:rPr>
        <w:t xml:space="preserve">  </w:t>
      </w:r>
      <w:r w:rsidR="00DA70A7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9516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516E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516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9516E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516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9516E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516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A70A7">
        <w:t>)</w:t>
      </w:r>
      <w:r w:rsidRPr="009516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482A" w:rsidRPr="00AB7ADE" w:rsidRDefault="00DA70A7" w:rsidP="00DA7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B1482A" w:rsidRPr="009516ED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днём его официального опубликования</w:t>
      </w:r>
      <w:r w:rsidR="00B1482A">
        <w:rPr>
          <w:rFonts w:ascii="Times New Roman" w:hAnsi="Times New Roman" w:cs="Times New Roman"/>
          <w:sz w:val="28"/>
          <w:szCs w:val="28"/>
        </w:rPr>
        <w:t>.</w:t>
      </w:r>
    </w:p>
    <w:p w:rsidR="00B1482A" w:rsidRPr="00AB7ADE" w:rsidRDefault="00B1482A" w:rsidP="00B14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82A" w:rsidRPr="00AB7ADE" w:rsidRDefault="00B1482A" w:rsidP="00B1482A">
      <w:pPr>
        <w:jc w:val="both"/>
        <w:rPr>
          <w:rFonts w:ascii="Times New Roman" w:hAnsi="Times New Roman" w:cs="Times New Roman"/>
          <w:sz w:val="28"/>
          <w:szCs w:val="28"/>
        </w:rPr>
      </w:pPr>
      <w:r w:rsidRPr="00AB7AD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AB7A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70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73A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А.В.Киреев</w:t>
      </w:r>
    </w:p>
    <w:p w:rsidR="00B1482A" w:rsidRPr="00AB7ADE" w:rsidRDefault="00B1482A" w:rsidP="00B148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7ADE">
        <w:rPr>
          <w:rFonts w:ascii="Times New Roman" w:hAnsi="Times New Roman" w:cs="Times New Roman"/>
          <w:sz w:val="28"/>
          <w:szCs w:val="28"/>
        </w:rPr>
        <w:br w:type="page"/>
      </w:r>
    </w:p>
    <w:p w:rsidR="00DA70A7" w:rsidRDefault="00DA70A7" w:rsidP="00DA70A7">
      <w:pPr>
        <w:tabs>
          <w:tab w:val="left" w:pos="693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271A8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71A8E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DA70A7" w:rsidRDefault="00271A8E" w:rsidP="00271A8E">
      <w:pPr>
        <w:tabs>
          <w:tab w:val="left" w:pos="553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A70A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DA70A7" w:rsidRDefault="00271A8E" w:rsidP="00271A8E">
      <w:pPr>
        <w:tabs>
          <w:tab w:val="left" w:pos="550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A70A7">
        <w:rPr>
          <w:rFonts w:ascii="Times New Roman" w:hAnsi="Times New Roman" w:cs="Times New Roman"/>
          <w:sz w:val="28"/>
          <w:szCs w:val="28"/>
        </w:rPr>
        <w:t xml:space="preserve">от </w:t>
      </w:r>
      <w:r w:rsidR="00573AC6">
        <w:rPr>
          <w:rFonts w:ascii="Times New Roman" w:hAnsi="Times New Roman" w:cs="Times New Roman"/>
          <w:sz w:val="28"/>
          <w:szCs w:val="28"/>
        </w:rPr>
        <w:t>05.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73A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70A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70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73AC6">
        <w:rPr>
          <w:rFonts w:ascii="Times New Roman" w:hAnsi="Times New Roman" w:cs="Times New Roman"/>
          <w:sz w:val="28"/>
          <w:szCs w:val="28"/>
        </w:rPr>
        <w:t>285</w:t>
      </w:r>
      <w:r w:rsidR="00DA70A7">
        <w:rPr>
          <w:rFonts w:ascii="Times New Roman" w:hAnsi="Times New Roman" w:cs="Times New Roman"/>
          <w:sz w:val="28"/>
          <w:szCs w:val="28"/>
        </w:rPr>
        <w:t>-п</w:t>
      </w:r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70A7" w:rsidRPr="00271A8E" w:rsidRDefault="00DA70A7" w:rsidP="00DA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A8E">
        <w:rPr>
          <w:rFonts w:ascii="Times New Roman" w:hAnsi="Times New Roman" w:cs="Times New Roman"/>
          <w:sz w:val="24"/>
          <w:szCs w:val="24"/>
        </w:rPr>
        <w:t>ПЕРЕЧЕНЬ</w:t>
      </w:r>
    </w:p>
    <w:p w:rsidR="00DA70A7" w:rsidRPr="00271A8E" w:rsidRDefault="00DA70A7" w:rsidP="00DA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A8E">
        <w:rPr>
          <w:rFonts w:ascii="Times New Roman" w:hAnsi="Times New Roman" w:cs="Times New Roman"/>
          <w:sz w:val="24"/>
          <w:szCs w:val="24"/>
        </w:rPr>
        <w:t>ДОЛЖНОСТЕЙ МУНИЦИПАЛЬНОЙ СЛУЖБЫ АДМИНИСТРАЦИИ</w:t>
      </w:r>
    </w:p>
    <w:p w:rsidR="00DA70A7" w:rsidRPr="00271A8E" w:rsidRDefault="00271A8E" w:rsidP="00DA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A8E">
        <w:rPr>
          <w:rFonts w:ascii="Times New Roman" w:hAnsi="Times New Roman" w:cs="Times New Roman"/>
          <w:sz w:val="24"/>
          <w:szCs w:val="24"/>
        </w:rPr>
        <w:t xml:space="preserve">ИДРИНСКОГО </w:t>
      </w:r>
      <w:r w:rsidR="00DA70A7" w:rsidRPr="00271A8E">
        <w:rPr>
          <w:rFonts w:ascii="Times New Roman" w:hAnsi="Times New Roman" w:cs="Times New Roman"/>
          <w:sz w:val="24"/>
          <w:szCs w:val="24"/>
        </w:rPr>
        <w:t>РАЙОНА, ПРИ ЗАМЕЩЕНИИ КОТОРЫХ ГРАЖДАНЕ</w:t>
      </w:r>
      <w:r w:rsidRPr="00271A8E">
        <w:rPr>
          <w:rFonts w:ascii="Times New Roman" w:hAnsi="Times New Roman" w:cs="Times New Roman"/>
          <w:sz w:val="24"/>
          <w:szCs w:val="24"/>
        </w:rPr>
        <w:t xml:space="preserve"> </w:t>
      </w:r>
      <w:r w:rsidR="00DA70A7" w:rsidRPr="00271A8E">
        <w:rPr>
          <w:rFonts w:ascii="Times New Roman" w:hAnsi="Times New Roman" w:cs="Times New Roman"/>
          <w:sz w:val="24"/>
          <w:szCs w:val="24"/>
        </w:rPr>
        <w:t>ОБЯЗАНЫ СОБЛЮДАТЬ ОГРАНИЧЕНИЯ В СВЯЗИ С ЗАКЛЮЧЕНИЕМ</w:t>
      </w:r>
      <w:r w:rsidRPr="00271A8E">
        <w:rPr>
          <w:rFonts w:ascii="Times New Roman" w:hAnsi="Times New Roman" w:cs="Times New Roman"/>
          <w:sz w:val="24"/>
          <w:szCs w:val="24"/>
        </w:rPr>
        <w:t xml:space="preserve"> </w:t>
      </w:r>
      <w:r w:rsidR="00DA70A7" w:rsidRPr="00271A8E">
        <w:rPr>
          <w:rFonts w:ascii="Times New Roman" w:hAnsi="Times New Roman" w:cs="Times New Roman"/>
          <w:sz w:val="24"/>
          <w:szCs w:val="24"/>
        </w:rPr>
        <w:t>ИМИ ТРУДОВЫХ ИЛИ ГРАЖДАНСКО-ПРАВОВЫХ ДОГОВОРОВ ПОСЛЕ</w:t>
      </w:r>
      <w:r w:rsidRPr="00271A8E">
        <w:rPr>
          <w:rFonts w:ascii="Times New Roman" w:hAnsi="Times New Roman" w:cs="Times New Roman"/>
          <w:sz w:val="24"/>
          <w:szCs w:val="24"/>
        </w:rPr>
        <w:t xml:space="preserve"> </w:t>
      </w:r>
      <w:r w:rsidR="00DA70A7" w:rsidRPr="00271A8E">
        <w:rPr>
          <w:rFonts w:ascii="Times New Roman" w:hAnsi="Times New Roman" w:cs="Times New Roman"/>
          <w:sz w:val="24"/>
          <w:szCs w:val="24"/>
        </w:rPr>
        <w:t>УВОЛЬНЕНИЯ С МУНИЦИПАЛЬНОЙ СЛУЖБЫ</w:t>
      </w:r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Должности муниципальной службы</w:t>
      </w:r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устанавливаемые для непосредственного обеспечения исполнения полномочий Главы администрации района, отнесенные Реестром должностей муниципальной службы администрации </w:t>
      </w:r>
      <w:r w:rsidR="00271A8E">
        <w:rPr>
          <w:rFonts w:ascii="Times New Roman" w:hAnsi="Times New Roman" w:cs="Times New Roman"/>
          <w:sz w:val="28"/>
          <w:szCs w:val="28"/>
        </w:rPr>
        <w:t>Идринского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утвержденным </w:t>
      </w:r>
      <w:r w:rsidR="00271A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271A8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района от </w:t>
      </w:r>
      <w:r w:rsidR="00271A8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1A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271A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A8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A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-п "О </w:t>
      </w:r>
      <w:r w:rsidR="00271A8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еестре д</w:t>
      </w:r>
      <w:r w:rsidR="00422A8D">
        <w:rPr>
          <w:rFonts w:ascii="Times New Roman" w:hAnsi="Times New Roman" w:cs="Times New Roman"/>
          <w:sz w:val="28"/>
          <w:szCs w:val="28"/>
        </w:rPr>
        <w:t>олжностей муниципальной службы",</w:t>
      </w:r>
      <w:r>
        <w:rPr>
          <w:rFonts w:ascii="Times New Roman" w:hAnsi="Times New Roman" w:cs="Times New Roman"/>
          <w:sz w:val="28"/>
          <w:szCs w:val="28"/>
        </w:rPr>
        <w:t xml:space="preserve"> к главной, ведущей</w:t>
      </w:r>
      <w:r w:rsidR="00422A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="00422A8D">
        <w:rPr>
          <w:rFonts w:ascii="Times New Roman" w:hAnsi="Times New Roman" w:cs="Times New Roman"/>
          <w:sz w:val="28"/>
          <w:szCs w:val="28"/>
        </w:rPr>
        <w:t xml:space="preserve"> и младшей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22A8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службы.</w:t>
      </w:r>
      <w:proofErr w:type="gramEnd"/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устанавливаемые для обеспечения исполнения полномочий администрации </w:t>
      </w:r>
      <w:r w:rsidR="00422A8D">
        <w:rPr>
          <w:rFonts w:ascii="Times New Roman" w:hAnsi="Times New Roman" w:cs="Times New Roman"/>
          <w:sz w:val="28"/>
          <w:szCs w:val="28"/>
        </w:rPr>
        <w:t>Идринского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отраслевых (функциональных) органов администрации </w:t>
      </w:r>
      <w:r w:rsidR="00422A8D">
        <w:rPr>
          <w:rFonts w:ascii="Times New Roman" w:hAnsi="Times New Roman" w:cs="Times New Roman"/>
          <w:sz w:val="28"/>
          <w:szCs w:val="28"/>
        </w:rPr>
        <w:t xml:space="preserve">Идринского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района, отнесенные Реестром должностей муниципальной службы администрации </w:t>
      </w:r>
      <w:r w:rsidR="00422A8D">
        <w:rPr>
          <w:rFonts w:ascii="Times New Roman" w:hAnsi="Times New Roman" w:cs="Times New Roman"/>
          <w:sz w:val="28"/>
          <w:szCs w:val="28"/>
        </w:rPr>
        <w:t>Идринского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утвержденным </w:t>
      </w:r>
      <w:r w:rsidR="00422A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422A8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района от </w:t>
      </w:r>
      <w:r w:rsidR="00422A8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22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422A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A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A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-п "О Реестре должностей муниципальной службы", к высшей группе должностей муниципальной службы.</w:t>
      </w:r>
      <w:proofErr w:type="gramEnd"/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Другие должности муниципальной службы, замещение</w:t>
      </w:r>
    </w:p>
    <w:p w:rsidR="00DA70A7" w:rsidRDefault="00573AC6" w:rsidP="00DA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A70A7">
        <w:rPr>
          <w:rFonts w:ascii="Times New Roman" w:hAnsi="Times New Roman" w:cs="Times New Roman"/>
          <w:sz w:val="28"/>
          <w:szCs w:val="28"/>
        </w:rPr>
        <w:t>оторых</w:t>
      </w:r>
      <w:proofErr w:type="gramEnd"/>
      <w:r w:rsidR="00DA70A7">
        <w:rPr>
          <w:rFonts w:ascii="Times New Roman" w:hAnsi="Times New Roman" w:cs="Times New Roman"/>
          <w:sz w:val="28"/>
          <w:szCs w:val="28"/>
        </w:rPr>
        <w:t xml:space="preserve"> связано с коррупционными рисками</w:t>
      </w:r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устанавливаемые для обеспечения исполнения полномочий администрации </w:t>
      </w:r>
      <w:r w:rsidR="00422A8D">
        <w:rPr>
          <w:rFonts w:ascii="Times New Roman" w:hAnsi="Times New Roman" w:cs="Times New Roman"/>
          <w:sz w:val="28"/>
          <w:szCs w:val="28"/>
        </w:rPr>
        <w:t xml:space="preserve">Идринского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района, отраслевых (функциональных) органов администрации </w:t>
      </w:r>
      <w:r w:rsidR="00422A8D">
        <w:rPr>
          <w:rFonts w:ascii="Times New Roman" w:hAnsi="Times New Roman" w:cs="Times New Roman"/>
          <w:sz w:val="28"/>
          <w:szCs w:val="28"/>
        </w:rPr>
        <w:t>Идринского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отнесенные Реестром должностей муниципальной службы администрации </w:t>
      </w:r>
      <w:r w:rsidR="00422A8D">
        <w:rPr>
          <w:rFonts w:ascii="Times New Roman" w:hAnsi="Times New Roman" w:cs="Times New Roman"/>
          <w:sz w:val="28"/>
          <w:szCs w:val="28"/>
        </w:rPr>
        <w:t>Идринского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утвержденным </w:t>
      </w:r>
      <w:r w:rsidR="004C16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4C16C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района от </w:t>
      </w:r>
      <w:r w:rsidR="004C16C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C16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4C16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6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6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-п "О Реестре должностей муниципальной службы", к главной, ведущей, старшей и младшей группам должностей муниципальной службы, замещаемые в следующих подразделениях:</w:t>
      </w:r>
      <w:proofErr w:type="gramEnd"/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финансово</w:t>
      </w:r>
      <w:r w:rsidR="004C16C6">
        <w:rPr>
          <w:rFonts w:ascii="Times New Roman" w:hAnsi="Times New Roman" w:cs="Times New Roman"/>
          <w:sz w:val="28"/>
          <w:szCs w:val="28"/>
        </w:rPr>
        <w:t>-экономическое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4C16C6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отдел </w:t>
      </w:r>
      <w:r w:rsidR="004C16C6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отдел </w:t>
      </w:r>
      <w:r w:rsidR="004C16C6">
        <w:rPr>
          <w:rFonts w:ascii="Times New Roman" w:hAnsi="Times New Roman" w:cs="Times New Roman"/>
          <w:sz w:val="28"/>
          <w:szCs w:val="28"/>
        </w:rPr>
        <w:t>по вопросам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4C16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архитектуры, коммунального хозяйства, энергетики</w:t>
      </w:r>
      <w:r w:rsidR="004C16C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связи</w:t>
      </w:r>
      <w:r w:rsidR="004C16C6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отдел сельского хозяйства </w:t>
      </w:r>
      <w:r w:rsidR="004C16C6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4C16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C16C6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0A7" w:rsidRPr="005957C6" w:rsidRDefault="005957C6" w:rsidP="0059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A70A7">
        <w:rPr>
          <w:rFonts w:ascii="Times New Roman" w:hAnsi="Times New Roman" w:cs="Times New Roman"/>
          <w:sz w:val="28"/>
          <w:szCs w:val="28"/>
        </w:rPr>
        <w:t xml:space="preserve">отдел культуры, </w:t>
      </w:r>
      <w:r>
        <w:rPr>
          <w:rFonts w:ascii="Times New Roman" w:hAnsi="Times New Roman" w:cs="Times New Roman"/>
          <w:sz w:val="28"/>
          <w:szCs w:val="28"/>
        </w:rPr>
        <w:t xml:space="preserve">спорта и </w:t>
      </w:r>
      <w:r w:rsidR="00DA70A7">
        <w:rPr>
          <w:rFonts w:ascii="Times New Roman" w:hAnsi="Times New Roman" w:cs="Times New Roman"/>
          <w:sz w:val="28"/>
          <w:szCs w:val="28"/>
        </w:rPr>
        <w:t>молодеж</w:t>
      </w:r>
      <w:r>
        <w:rPr>
          <w:rFonts w:ascii="Times New Roman" w:hAnsi="Times New Roman" w:cs="Times New Roman"/>
          <w:sz w:val="28"/>
          <w:szCs w:val="28"/>
        </w:rPr>
        <w:t xml:space="preserve">ной политики администрации </w:t>
      </w:r>
      <w:r w:rsidRPr="005957C6">
        <w:rPr>
          <w:rFonts w:ascii="Times New Roman" w:hAnsi="Times New Roman" w:cs="Times New Roman"/>
          <w:sz w:val="28"/>
          <w:szCs w:val="28"/>
        </w:rPr>
        <w:t>района;</w:t>
      </w:r>
    </w:p>
    <w:p w:rsidR="00DA70A7" w:rsidRPr="005957C6" w:rsidRDefault="00DA70A7" w:rsidP="00D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7C6">
        <w:rPr>
          <w:rFonts w:ascii="Times New Roman" w:hAnsi="Times New Roman" w:cs="Times New Roman"/>
          <w:sz w:val="28"/>
          <w:szCs w:val="28"/>
        </w:rPr>
        <w:t>8) бухгалтер</w:t>
      </w:r>
      <w:r w:rsidR="005957C6">
        <w:rPr>
          <w:rFonts w:ascii="Times New Roman" w:hAnsi="Times New Roman" w:cs="Times New Roman"/>
          <w:sz w:val="28"/>
          <w:szCs w:val="28"/>
        </w:rPr>
        <w:t>ия администрации района</w:t>
      </w:r>
      <w:r w:rsidRPr="005957C6">
        <w:rPr>
          <w:rFonts w:ascii="Times New Roman" w:hAnsi="Times New Roman" w:cs="Times New Roman"/>
          <w:sz w:val="28"/>
          <w:szCs w:val="28"/>
        </w:rPr>
        <w:t>;</w:t>
      </w:r>
    </w:p>
    <w:p w:rsidR="00DA70A7" w:rsidRDefault="005957C6" w:rsidP="00D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DA70A7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по организационной работе и архивным вопросам</w:t>
      </w:r>
      <w:r w:rsidR="00DA70A7">
        <w:rPr>
          <w:rFonts w:ascii="Times New Roman" w:hAnsi="Times New Roman" w:cs="Times New Roman"/>
          <w:sz w:val="28"/>
          <w:szCs w:val="28"/>
        </w:rPr>
        <w:t xml:space="preserve"> администрации района;</w:t>
      </w:r>
    </w:p>
    <w:p w:rsidR="00DA70A7" w:rsidRDefault="00DA70A7" w:rsidP="00D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управление социальной защиты населения администрации района.</w:t>
      </w:r>
    </w:p>
    <w:p w:rsidR="00B17BBB" w:rsidRDefault="00B17BBB" w:rsidP="00DA70A7">
      <w:pPr>
        <w:jc w:val="right"/>
      </w:pPr>
    </w:p>
    <w:sectPr w:rsidR="00B17BBB" w:rsidSect="004D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82A"/>
    <w:rsid w:val="00100278"/>
    <w:rsid w:val="00271A8E"/>
    <w:rsid w:val="00422A8D"/>
    <w:rsid w:val="004C16C6"/>
    <w:rsid w:val="004D7030"/>
    <w:rsid w:val="00573AC6"/>
    <w:rsid w:val="005957C6"/>
    <w:rsid w:val="00817201"/>
    <w:rsid w:val="00874E95"/>
    <w:rsid w:val="00AA505C"/>
    <w:rsid w:val="00B1482A"/>
    <w:rsid w:val="00B17BBB"/>
    <w:rsid w:val="00B233CF"/>
    <w:rsid w:val="00C2372C"/>
    <w:rsid w:val="00DA70A7"/>
    <w:rsid w:val="00E5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B148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1482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B148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8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23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5CE7903C00569F15566B39248B8DDD4CBE133974771923170BB6D571FB5O6mF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B7F75AA81AC17B089C0F61F25B36EEC24EEF82O8m4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FA77ED8544AC13833B7F75AA81AC17B0D98016AF85B36EEC24EEF8284CDB473D74124D1757CBAO6m9H" TargetMode="External"/><Relationship Id="rId11" Type="http://schemas.openxmlformats.org/officeDocument/2006/relationships/hyperlink" Target="http://www.idra.org.ru" TargetMode="External"/><Relationship Id="rId5" Type="http://schemas.openxmlformats.org/officeDocument/2006/relationships/hyperlink" Target="consultantplus://offline/ref=0B0FA77ED8544AC13833B7F75AA81AC17B0D970F6FF85B36EEC24EEF8284CDB473D74124D1757CB8O6mBH" TargetMode="External"/><Relationship Id="rId10" Type="http://schemas.openxmlformats.org/officeDocument/2006/relationships/hyperlink" Target="consultantplus://offline/ref=03F4AB3D6246B6D4632E5C39243035AAD8768B286799E1390461792C038B4E42C590051A9103B9E899A7FCm0E9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193F9093EF0299C95CD06AAE0D81A2936210C4CDAFA0CA8C297512FEB5F0E3E1D717C080B54C7D61DC3ECz9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КрашниковAV</dc:creator>
  <cp:keywords/>
  <dc:description/>
  <cp:lastModifiedBy>КрашниковAV</cp:lastModifiedBy>
  <cp:revision>4</cp:revision>
  <cp:lastPrinted>2014-06-05T01:00:00Z</cp:lastPrinted>
  <dcterms:created xsi:type="dcterms:W3CDTF">2014-04-21T07:17:00Z</dcterms:created>
  <dcterms:modified xsi:type="dcterms:W3CDTF">2014-06-05T01:01:00Z</dcterms:modified>
</cp:coreProperties>
</file>