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3A" w:rsidRDefault="009E7A8B" w:rsidP="00F431E9">
      <w:pPr>
        <w:spacing w:line="360" w:lineRule="auto"/>
        <w:jc w:val="center"/>
      </w:pPr>
      <w:bookmarkStart w:id="0" w:name="_GoBack"/>
      <w:bookmarkEnd w:id="0"/>
      <w:r>
        <w:rPr>
          <w:noProof/>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p w:rsidR="00AA3F3A" w:rsidRPr="00F431E9" w:rsidRDefault="00AA3F3A" w:rsidP="00AA3F3A">
      <w:pPr>
        <w:pStyle w:val="1"/>
        <w:spacing w:line="360" w:lineRule="auto"/>
        <w:rPr>
          <w:sz w:val="28"/>
          <w:szCs w:val="28"/>
        </w:rPr>
      </w:pPr>
      <w:r w:rsidRPr="00F431E9">
        <w:rPr>
          <w:sz w:val="28"/>
          <w:szCs w:val="28"/>
        </w:rPr>
        <w:t>КРАСНОЯРСКИЙ КРАЙ</w:t>
      </w:r>
    </w:p>
    <w:p w:rsidR="00AA3F3A" w:rsidRPr="00F431E9" w:rsidRDefault="00AA3F3A" w:rsidP="00AA3F3A">
      <w:pPr>
        <w:spacing w:line="360" w:lineRule="auto"/>
        <w:jc w:val="center"/>
      </w:pPr>
      <w:r w:rsidRPr="00F431E9">
        <w:t>ИДРИНСКИЙ РАЙОННЫЙ СОВЕТ ДЕПУТАТОВ</w:t>
      </w:r>
    </w:p>
    <w:p w:rsidR="00AA3F3A" w:rsidRDefault="00AA3F3A" w:rsidP="00AA3F3A">
      <w:pPr>
        <w:spacing w:line="360" w:lineRule="auto"/>
        <w:jc w:val="center"/>
        <w:rPr>
          <w:b/>
        </w:rPr>
      </w:pPr>
      <w:r>
        <w:rPr>
          <w:b/>
        </w:rPr>
        <w:t xml:space="preserve">                                                                                                          </w:t>
      </w:r>
    </w:p>
    <w:p w:rsidR="00AA3F3A" w:rsidRDefault="00AA3F3A" w:rsidP="00AA3F3A">
      <w:pPr>
        <w:pStyle w:val="3"/>
        <w:spacing w:line="360" w:lineRule="auto"/>
      </w:pPr>
      <w:r>
        <w:t>РЕШЕНИЕ</w:t>
      </w:r>
    </w:p>
    <w:p w:rsidR="00F431E9" w:rsidRPr="00F431E9" w:rsidRDefault="00F431E9" w:rsidP="00F431E9"/>
    <w:tbl>
      <w:tblPr>
        <w:tblW w:w="0" w:type="auto"/>
        <w:tblLook w:val="01E0" w:firstRow="1" w:lastRow="1" w:firstColumn="1" w:lastColumn="1" w:noHBand="0" w:noVBand="0"/>
      </w:tblPr>
      <w:tblGrid>
        <w:gridCol w:w="2886"/>
        <w:gridCol w:w="4507"/>
        <w:gridCol w:w="2178"/>
      </w:tblGrid>
      <w:tr w:rsidR="00AA3F3A" w:rsidTr="00F431E9">
        <w:tc>
          <w:tcPr>
            <w:tcW w:w="2987" w:type="dxa"/>
          </w:tcPr>
          <w:p w:rsidR="00AA3F3A" w:rsidRPr="00A10CC1" w:rsidRDefault="00D42151" w:rsidP="00EF0E56">
            <w:pPr>
              <w:spacing w:line="360" w:lineRule="auto"/>
              <w:ind w:firstLine="0"/>
            </w:pPr>
            <w:r>
              <w:t>07</w:t>
            </w:r>
            <w:r w:rsidR="00AA3F3A">
              <w:t>.0</w:t>
            </w:r>
            <w:r>
              <w:t>2</w:t>
            </w:r>
            <w:r w:rsidR="00AA3F3A">
              <w:t>.</w:t>
            </w:r>
            <w:r w:rsidR="00AA3F3A" w:rsidRPr="00A10CC1">
              <w:t>201</w:t>
            </w:r>
            <w:r>
              <w:t>7</w:t>
            </w:r>
          </w:p>
        </w:tc>
        <w:tc>
          <w:tcPr>
            <w:tcW w:w="4722" w:type="dxa"/>
          </w:tcPr>
          <w:p w:rsidR="00AA3F3A" w:rsidRPr="00A10CC1" w:rsidRDefault="00EF0E56" w:rsidP="00EF0E56">
            <w:pPr>
              <w:spacing w:line="360" w:lineRule="auto"/>
            </w:pPr>
            <w:r>
              <w:t xml:space="preserve">    </w:t>
            </w:r>
            <w:r w:rsidR="00AA3F3A" w:rsidRPr="00A10CC1">
              <w:t>с. Идринское</w:t>
            </w:r>
          </w:p>
        </w:tc>
        <w:tc>
          <w:tcPr>
            <w:tcW w:w="2299" w:type="dxa"/>
          </w:tcPr>
          <w:p w:rsidR="00AA3F3A" w:rsidRPr="00A10CC1" w:rsidRDefault="00EF0E56" w:rsidP="00EF0E56">
            <w:pPr>
              <w:spacing w:line="360" w:lineRule="auto"/>
              <w:ind w:firstLine="0"/>
            </w:pPr>
            <w:r>
              <w:t xml:space="preserve"> </w:t>
            </w:r>
            <w:r w:rsidR="00AA3F3A" w:rsidRPr="00A10CC1">
              <w:t xml:space="preserve">№ </w:t>
            </w:r>
            <w:r>
              <w:t>10 – 86 – р</w:t>
            </w:r>
          </w:p>
        </w:tc>
      </w:tr>
    </w:tbl>
    <w:p w:rsidR="00F431E9" w:rsidRDefault="00F431E9" w:rsidP="00AA3F3A">
      <w:pPr>
        <w:ind w:firstLine="0"/>
      </w:pPr>
    </w:p>
    <w:p w:rsidR="00AA3F3A" w:rsidRDefault="00AA3F3A" w:rsidP="00AA3F3A">
      <w:pPr>
        <w:ind w:firstLine="0"/>
      </w:pPr>
      <w:r w:rsidRPr="009E7A69">
        <w:t>О</w:t>
      </w:r>
      <w:r>
        <w:t xml:space="preserve"> </w:t>
      </w:r>
      <w:r w:rsidRPr="009E7A69">
        <w:t>внесении</w:t>
      </w:r>
      <w:r>
        <w:t xml:space="preserve"> изменений в </w:t>
      </w:r>
    </w:p>
    <w:p w:rsidR="00AA3F3A" w:rsidRDefault="00AA3F3A" w:rsidP="00AA3F3A">
      <w:pPr>
        <w:ind w:firstLine="0"/>
      </w:pPr>
      <w:r>
        <w:t xml:space="preserve">решение районного Совета депутатов </w:t>
      </w:r>
    </w:p>
    <w:p w:rsidR="00AA3F3A" w:rsidRDefault="00AA3F3A" w:rsidP="00AA3F3A">
      <w:pPr>
        <w:ind w:firstLine="0"/>
      </w:pPr>
      <w:r>
        <w:t>от 16.06.2011  № ВН-85-р</w:t>
      </w:r>
    </w:p>
    <w:p w:rsidR="00AA3F3A" w:rsidRDefault="00AA3F3A" w:rsidP="00AA3F3A">
      <w:pPr>
        <w:ind w:firstLine="0"/>
      </w:pPr>
      <w:r>
        <w:t xml:space="preserve"> «О системах оплаты труда </w:t>
      </w:r>
    </w:p>
    <w:p w:rsidR="00AA3F3A" w:rsidRDefault="00AA3F3A" w:rsidP="00AA3F3A">
      <w:pPr>
        <w:ind w:firstLine="0"/>
      </w:pPr>
      <w:r>
        <w:t xml:space="preserve">работников районных муниципальных </w:t>
      </w:r>
    </w:p>
    <w:p w:rsidR="00AA3F3A" w:rsidRDefault="00AA3F3A" w:rsidP="00AA3F3A">
      <w:pPr>
        <w:ind w:firstLine="0"/>
      </w:pPr>
      <w:r>
        <w:t xml:space="preserve">учреждений» </w:t>
      </w:r>
    </w:p>
    <w:p w:rsidR="00AA3F3A" w:rsidRDefault="00AA3F3A" w:rsidP="00AA3F3A">
      <w:pPr>
        <w:ind w:firstLine="0"/>
      </w:pPr>
    </w:p>
    <w:p w:rsidR="00AA3F3A" w:rsidRDefault="00AA3F3A" w:rsidP="00AA3F3A">
      <w:pPr>
        <w:spacing w:line="276" w:lineRule="auto"/>
      </w:pPr>
      <w:r>
        <w:t>На основании Закона края от 29.10.2009 №</w:t>
      </w:r>
      <w:r w:rsidRPr="000A7007">
        <w:t xml:space="preserve"> </w:t>
      </w:r>
      <w:r>
        <w:t>9-3864 «О системах оплаты труда работников краевых государственных учреждений», руководствуясь статьями 22,</w:t>
      </w:r>
      <w:r w:rsidR="00EF0E56">
        <w:t xml:space="preserve"> </w:t>
      </w:r>
      <w:r>
        <w:t>26 Устава</w:t>
      </w:r>
      <w:r w:rsidR="00EF0E56">
        <w:t>,</w:t>
      </w:r>
      <w:r>
        <w:t xml:space="preserve"> Идринского района районный Совет депутатов </w:t>
      </w:r>
      <w:r w:rsidRPr="00EF0E56">
        <w:rPr>
          <w:b/>
        </w:rPr>
        <w:t>РЕШИЛ</w:t>
      </w:r>
      <w:r>
        <w:t>:</w:t>
      </w:r>
    </w:p>
    <w:p w:rsidR="00AA3F3A" w:rsidRDefault="00AA3F3A" w:rsidP="00AA3F3A">
      <w:pPr>
        <w:spacing w:line="276" w:lineRule="auto"/>
        <w:ind w:firstLine="0"/>
      </w:pPr>
      <w:r>
        <w:t>1. Внести в Решение районного Совета депутатов от 16.06.2011 № ВН-85-р «О системах оплаты труда работников районных муниципальных  учреждений» следующие изменения</w:t>
      </w:r>
      <w:r w:rsidRPr="00B4593E">
        <w:t xml:space="preserve"> </w:t>
      </w:r>
      <w:r>
        <w:t>и дополнения:</w:t>
      </w:r>
      <w:r w:rsidRPr="00FD5F04">
        <w:t xml:space="preserve"> </w:t>
      </w:r>
    </w:p>
    <w:p w:rsidR="00AA3F3A" w:rsidRDefault="00AA3F3A" w:rsidP="00AA3F3A">
      <w:pPr>
        <w:pStyle w:val="ConsPlusNormal"/>
        <w:spacing w:line="276" w:lineRule="auto"/>
        <w:ind w:firstLine="540"/>
        <w:jc w:val="both"/>
        <w:rPr>
          <w:rFonts w:ascii="Times New Roman" w:hAnsi="Times New Roman"/>
          <w:sz w:val="28"/>
          <w:szCs w:val="28"/>
        </w:rPr>
      </w:pPr>
      <w:r w:rsidRPr="00F631B8">
        <w:rPr>
          <w:rFonts w:ascii="Times New Roman" w:hAnsi="Times New Roman"/>
          <w:sz w:val="28"/>
          <w:szCs w:val="28"/>
        </w:rPr>
        <w:t>1) пункт</w:t>
      </w:r>
      <w:r w:rsidR="00D42151">
        <w:rPr>
          <w:rFonts w:ascii="Times New Roman" w:hAnsi="Times New Roman"/>
          <w:sz w:val="28"/>
          <w:szCs w:val="28"/>
        </w:rPr>
        <w:t xml:space="preserve"> 1.6 дополнить </w:t>
      </w:r>
      <w:r w:rsidRPr="00F631B8">
        <w:rPr>
          <w:rFonts w:ascii="Times New Roman" w:hAnsi="Times New Roman"/>
          <w:sz w:val="28"/>
          <w:szCs w:val="28"/>
        </w:rPr>
        <w:t xml:space="preserve"> </w:t>
      </w:r>
      <w:r w:rsidR="00D42151">
        <w:rPr>
          <w:rFonts w:ascii="Times New Roman" w:hAnsi="Times New Roman"/>
          <w:sz w:val="28"/>
          <w:szCs w:val="28"/>
        </w:rPr>
        <w:t>под</w:t>
      </w:r>
      <w:r w:rsidRPr="00F631B8">
        <w:rPr>
          <w:rFonts w:ascii="Times New Roman" w:hAnsi="Times New Roman"/>
          <w:sz w:val="28"/>
          <w:szCs w:val="28"/>
        </w:rPr>
        <w:t>пункт</w:t>
      </w:r>
      <w:r w:rsidR="00D42151">
        <w:rPr>
          <w:rFonts w:ascii="Times New Roman" w:hAnsi="Times New Roman"/>
          <w:sz w:val="28"/>
          <w:szCs w:val="28"/>
        </w:rPr>
        <w:t>ом 1.6.14</w:t>
      </w:r>
      <w:r w:rsidRPr="00F631B8">
        <w:rPr>
          <w:rFonts w:ascii="Times New Roman" w:hAnsi="Times New Roman"/>
          <w:sz w:val="28"/>
          <w:szCs w:val="28"/>
        </w:rPr>
        <w:t xml:space="preserve"> </w:t>
      </w:r>
      <w:r w:rsidR="00D42151">
        <w:rPr>
          <w:rFonts w:ascii="Times New Roman" w:hAnsi="Times New Roman"/>
          <w:sz w:val="28"/>
          <w:szCs w:val="28"/>
        </w:rPr>
        <w:t>следующего содержания:</w:t>
      </w:r>
    </w:p>
    <w:p w:rsidR="00D42151" w:rsidRPr="00D42151" w:rsidRDefault="00D42151" w:rsidP="00D42151">
      <w:pPr>
        <w:pStyle w:val="ConsPlusNormal"/>
        <w:ind w:firstLine="540"/>
        <w:jc w:val="both"/>
        <w:rPr>
          <w:rFonts w:ascii="Times New Roman" w:hAnsi="Times New Roman"/>
          <w:sz w:val="28"/>
          <w:szCs w:val="28"/>
        </w:rPr>
      </w:pPr>
      <w:r>
        <w:rPr>
          <w:rFonts w:ascii="Times New Roman" w:hAnsi="Times New Roman"/>
          <w:sz w:val="28"/>
          <w:szCs w:val="28"/>
        </w:rPr>
        <w:t>«</w:t>
      </w:r>
      <w:r w:rsidRPr="00D42151">
        <w:rPr>
          <w:rFonts w:ascii="Times New Roman" w:hAnsi="Times New Roman"/>
          <w:sz w:val="28"/>
          <w:szCs w:val="28"/>
        </w:rPr>
        <w:t>1.6.14. Предельный уровень соотношения среднемесячной заработной платы руководителей, их заместителей и главных бухгалтеров районных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органом местного самоуправления, осуществляющим функции и полномочия  учредителя соответствующих учреждений, в размере, не превышающем размера, установленного Администрацией Идринского района в примерных положениях об оплате труда в кратности до 4.</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 xml:space="preserve">Соотношение среднемесячной заработной платы руководителей, заместителей руководителей, главных бухгалтеров районных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w:t>
      </w:r>
      <w:r w:rsidRPr="00D42151">
        <w:rPr>
          <w:rFonts w:ascii="Times New Roman" w:hAnsi="Times New Roman"/>
          <w:sz w:val="28"/>
          <w:szCs w:val="28"/>
        </w:rPr>
        <w:lastRenderedPageBreak/>
        <w:t xml:space="preserve">бухгалтера районного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7" w:history="1">
        <w:r w:rsidRPr="00D42151">
          <w:rPr>
            <w:rFonts w:ascii="Times New Roman" w:hAnsi="Times New Roman"/>
            <w:color w:val="0000FF"/>
            <w:sz w:val="28"/>
            <w:szCs w:val="28"/>
          </w:rPr>
          <w:t>Положением</w:t>
        </w:r>
      </w:hyperlink>
      <w:r w:rsidRPr="00D42151">
        <w:rPr>
          <w:rFonts w:ascii="Times New Roman" w:hAnsi="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Для исчисления среднемесячной заработной платы руководителей, заместителей руководителей, главных бухгалтеров районных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статистического наблюдения;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среднемесячная заработная плата руководителя, заместителя руководителя, главного бухгалтера учреждения определяется путем деления суммы фактически начисленной заработной платы (включая выплаты, предусмотренные пунктом 2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lastRenderedPageBreak/>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пункта 20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не учитываются выплаты, предусмотренные пунктом 3 указанного Положения, компенсации, выплачиваемые при прекращении трудового договора, в том числе за неиспользованный отпуск.</w:t>
      </w:r>
    </w:p>
    <w:p w:rsidR="00D42151" w:rsidRPr="00D42151" w:rsidRDefault="00D42151" w:rsidP="00D42151">
      <w:pPr>
        <w:pStyle w:val="ConsPlusNormal"/>
        <w:spacing w:line="276" w:lineRule="auto"/>
        <w:ind w:firstLine="540"/>
        <w:jc w:val="both"/>
        <w:rPr>
          <w:rFonts w:ascii="Times New Roman" w:hAnsi="Times New Roman"/>
          <w:sz w:val="28"/>
          <w:szCs w:val="28"/>
        </w:rPr>
      </w:pPr>
      <w:r w:rsidRPr="00D42151">
        <w:rPr>
          <w:rFonts w:ascii="Times New Roman" w:hAnsi="Times New Roman"/>
          <w:sz w:val="28"/>
          <w:szCs w:val="28"/>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r>
        <w:rPr>
          <w:rFonts w:ascii="Times New Roman" w:hAnsi="Times New Roman"/>
          <w:sz w:val="28"/>
          <w:szCs w:val="28"/>
        </w:rPr>
        <w:t>»;</w:t>
      </w:r>
    </w:p>
    <w:p w:rsidR="00AA3F3A" w:rsidRDefault="00AA3F3A" w:rsidP="00AA3F3A">
      <w:pPr>
        <w:pStyle w:val="ConsPlusNormal"/>
        <w:spacing w:line="276" w:lineRule="auto"/>
        <w:ind w:firstLine="540"/>
        <w:jc w:val="both"/>
        <w:rPr>
          <w:rFonts w:ascii="Times New Roman" w:hAnsi="Times New Roman"/>
          <w:sz w:val="28"/>
          <w:szCs w:val="28"/>
        </w:rPr>
      </w:pPr>
      <w:bookmarkStart w:id="1" w:name="Par78"/>
      <w:bookmarkEnd w:id="1"/>
      <w:r w:rsidRPr="00F631B8">
        <w:rPr>
          <w:rFonts w:ascii="Times New Roman" w:hAnsi="Times New Roman"/>
          <w:sz w:val="28"/>
          <w:szCs w:val="28"/>
        </w:rPr>
        <w:t xml:space="preserve">2) </w:t>
      </w:r>
      <w:r w:rsidR="00D42151">
        <w:rPr>
          <w:rFonts w:ascii="Times New Roman" w:hAnsi="Times New Roman"/>
          <w:sz w:val="28"/>
          <w:szCs w:val="28"/>
        </w:rPr>
        <w:t>пункт 1.7.1 дополнить подпунктом 2.1. следующего содержания:</w:t>
      </w:r>
    </w:p>
    <w:p w:rsidR="00D42151" w:rsidRPr="00D42151" w:rsidRDefault="00D42151" w:rsidP="00D42151">
      <w:pPr>
        <w:pStyle w:val="ConsPlusNormal"/>
        <w:ind w:firstLine="540"/>
        <w:jc w:val="both"/>
        <w:rPr>
          <w:rFonts w:ascii="Times New Roman" w:hAnsi="Times New Roman"/>
          <w:sz w:val="28"/>
          <w:szCs w:val="28"/>
        </w:rPr>
      </w:pPr>
      <w:r>
        <w:rPr>
          <w:rFonts w:ascii="Times New Roman" w:hAnsi="Times New Roman"/>
          <w:sz w:val="28"/>
          <w:szCs w:val="28"/>
        </w:rPr>
        <w:t>«</w:t>
      </w:r>
      <w:r w:rsidRPr="00D42151">
        <w:rPr>
          <w:rFonts w:ascii="Times New Roman" w:hAnsi="Times New Roman"/>
          <w:sz w:val="28"/>
          <w:szCs w:val="28"/>
        </w:rPr>
        <w:t>2.1. Предельный уровень соотношения среднемесячной заработной платы руководителей районных муниципальных автономных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органом местного самоуправления, осуществляющим функции и полномочия учредителя соответствующего муниципального автономного учреждения, в размере, не превышающем размера, установленного Администрацией Идринского района  в кратности до 4.</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 xml:space="preserve">Соотношение среднемесячной заработной платы руководителей, заместителей руководителей, главных бухгалтеров районных муниципальных автономных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районного автономного учреждения и </w:t>
      </w:r>
      <w:r w:rsidRPr="00D42151">
        <w:rPr>
          <w:rFonts w:ascii="Times New Roman" w:hAnsi="Times New Roman"/>
          <w:sz w:val="28"/>
          <w:szCs w:val="28"/>
        </w:rPr>
        <w:lastRenderedPageBreak/>
        <w:t xml:space="preserve">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8" w:history="1">
        <w:r w:rsidRPr="00D42151">
          <w:rPr>
            <w:rFonts w:ascii="Times New Roman" w:hAnsi="Times New Roman"/>
            <w:color w:val="0000FF"/>
            <w:sz w:val="28"/>
            <w:szCs w:val="28"/>
          </w:rPr>
          <w:t>Положением</w:t>
        </w:r>
      </w:hyperlink>
      <w:r w:rsidRPr="00D42151">
        <w:rPr>
          <w:rFonts w:ascii="Times New Roman" w:hAnsi="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Для исчисления среднемесячной заработной платы руководителей, заместителей руководителей, главных бухгалтеров районных муниципальных автономных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среднемесячная заработная плата работников автономных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статистического наблюдения;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 xml:space="preserve">среднемесячная заработная плата руководителя, заместителя руководителя, главного бухгалтера автономного учреждения определяется путем деления суммы фактически начисленной заработной платы (включая выплаты, предусмотренные пунктом 2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автономного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w:t>
      </w:r>
      <w:r w:rsidRPr="00D42151">
        <w:rPr>
          <w:rFonts w:ascii="Times New Roman" w:hAnsi="Times New Roman"/>
          <w:sz w:val="28"/>
          <w:szCs w:val="28"/>
        </w:rPr>
        <w:lastRenderedPageBreak/>
        <w:t>заместителем руководителя, главным бухгалтером полных календарных месяцев.</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Расчет среднемесячной заработной платы руководителя, заместителей руководителя, главного бухгалтера автономного учреждения осуществляется отдельно по должностям руководителя, главного бухгалтера и по каждой должности заместителя руководителя.</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пункта 20 Положения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не учитываются выплаты, предусмотренные пунктом 3 указанного Положения, компенсации, выплачиваемые при прекращении трудового договора, в том числе за неиспользованный отпуск.</w:t>
      </w:r>
    </w:p>
    <w:p w:rsidR="00D42151" w:rsidRPr="00D42151" w:rsidRDefault="00D42151" w:rsidP="00D42151">
      <w:pPr>
        <w:pStyle w:val="ConsPlusNormal"/>
        <w:ind w:firstLine="540"/>
        <w:jc w:val="both"/>
        <w:rPr>
          <w:rFonts w:ascii="Times New Roman" w:hAnsi="Times New Roman"/>
          <w:sz w:val="28"/>
          <w:szCs w:val="28"/>
        </w:rPr>
      </w:pPr>
      <w:r w:rsidRPr="00D42151">
        <w:rPr>
          <w:rFonts w:ascii="Times New Roman" w:hAnsi="Times New Roman"/>
          <w:sz w:val="28"/>
          <w:szCs w:val="28"/>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r>
        <w:rPr>
          <w:rFonts w:ascii="Times New Roman" w:hAnsi="Times New Roman"/>
          <w:sz w:val="28"/>
          <w:szCs w:val="28"/>
        </w:rPr>
        <w:t>»</w:t>
      </w:r>
    </w:p>
    <w:p w:rsidR="00AA3F3A" w:rsidRDefault="00AA3F3A" w:rsidP="00AA3F3A">
      <w:pPr>
        <w:pStyle w:val="ConsPlusNormal"/>
        <w:spacing w:line="276" w:lineRule="auto"/>
        <w:ind w:firstLine="540"/>
        <w:jc w:val="both"/>
        <w:rPr>
          <w:rFonts w:ascii="Times New Roman" w:hAnsi="Times New Roman"/>
          <w:sz w:val="28"/>
          <w:szCs w:val="28"/>
        </w:rPr>
      </w:pPr>
      <w:r w:rsidRPr="00F631B8">
        <w:rPr>
          <w:rFonts w:ascii="Times New Roman" w:hAnsi="Times New Roman"/>
          <w:sz w:val="28"/>
          <w:szCs w:val="28"/>
        </w:rPr>
        <w:t xml:space="preserve">3) </w:t>
      </w:r>
      <w:r w:rsidR="00D42151">
        <w:rPr>
          <w:rFonts w:ascii="Times New Roman" w:hAnsi="Times New Roman"/>
          <w:sz w:val="28"/>
          <w:szCs w:val="28"/>
        </w:rPr>
        <w:t>дополнить пунктом 1.7.2 следующего содержания:</w:t>
      </w:r>
    </w:p>
    <w:p w:rsidR="00D42151" w:rsidRPr="00D42151" w:rsidRDefault="00D42151" w:rsidP="00D42151">
      <w:pPr>
        <w:pStyle w:val="ConsPlusNormal"/>
        <w:ind w:firstLine="567"/>
        <w:jc w:val="both"/>
        <w:rPr>
          <w:rFonts w:ascii="Times New Roman" w:hAnsi="Times New Roman"/>
          <w:sz w:val="28"/>
          <w:szCs w:val="28"/>
        </w:rPr>
      </w:pPr>
      <w:r w:rsidRPr="00D42151">
        <w:rPr>
          <w:rFonts w:ascii="Times New Roman" w:hAnsi="Times New Roman"/>
          <w:sz w:val="28"/>
          <w:szCs w:val="28"/>
        </w:rPr>
        <w:t xml:space="preserve">«1.7.2.Размещение информации о среднемесячной заработной плате руководителей, их заместителей и главных бухгалтеров учреждений </w:t>
      </w:r>
    </w:p>
    <w:p w:rsidR="00D42151" w:rsidRPr="00D42151" w:rsidRDefault="00D42151" w:rsidP="00D42151">
      <w:pPr>
        <w:pStyle w:val="ConsPlusNormal"/>
        <w:numPr>
          <w:ilvl w:val="0"/>
          <w:numId w:val="1"/>
        </w:numPr>
        <w:tabs>
          <w:tab w:val="left" w:pos="851"/>
        </w:tabs>
        <w:ind w:left="0" w:firstLine="567"/>
        <w:jc w:val="both"/>
        <w:rPr>
          <w:rFonts w:ascii="Times New Roman" w:hAnsi="Times New Roman"/>
          <w:sz w:val="28"/>
          <w:szCs w:val="28"/>
        </w:rPr>
      </w:pPr>
      <w:r w:rsidRPr="00D42151">
        <w:rPr>
          <w:rFonts w:ascii="Times New Roman" w:hAnsi="Times New Roman"/>
          <w:sz w:val="28"/>
          <w:szCs w:val="28"/>
        </w:rPr>
        <w:t>Информация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размещается в информационно-телекоммуникационной сети Интернет на официальных сайтах органов местного самоуправления района, осуществляющих функции и полномочия учредителя соответствующих учреждений.</w:t>
      </w:r>
    </w:p>
    <w:p w:rsidR="00D42151" w:rsidRDefault="00D42151" w:rsidP="00D42151">
      <w:pPr>
        <w:pStyle w:val="ConsPlusNormal"/>
        <w:ind w:firstLine="567"/>
        <w:jc w:val="both"/>
        <w:rPr>
          <w:rFonts w:ascii="Times New Roman" w:hAnsi="Times New Roman"/>
          <w:sz w:val="28"/>
          <w:szCs w:val="28"/>
        </w:rPr>
      </w:pPr>
      <w:r w:rsidRPr="00D42151">
        <w:rPr>
          <w:rFonts w:ascii="Times New Roman" w:hAnsi="Times New Roman"/>
          <w:sz w:val="28"/>
          <w:szCs w:val="28"/>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и представления указанными лицами данной информации устанавливается Администрацией Идринского района, если иное не предусмотрено краевым законодательством.»</w:t>
      </w:r>
    </w:p>
    <w:p w:rsidR="00AA3F3A" w:rsidRPr="00F631B8" w:rsidRDefault="00AA3F3A" w:rsidP="00D42151">
      <w:pPr>
        <w:pStyle w:val="ConsPlusNormal"/>
        <w:ind w:firstLine="567"/>
        <w:jc w:val="both"/>
        <w:rPr>
          <w:rFonts w:ascii="Times New Roman" w:hAnsi="Times New Roman"/>
          <w:sz w:val="28"/>
          <w:szCs w:val="28"/>
        </w:rPr>
      </w:pPr>
      <w:r w:rsidRPr="00F631B8">
        <w:rPr>
          <w:rFonts w:ascii="Times New Roman" w:hAnsi="Times New Roman"/>
          <w:sz w:val="28"/>
          <w:szCs w:val="28"/>
        </w:rPr>
        <w:t xml:space="preserve">4)   в </w:t>
      </w:r>
      <w:hyperlink r:id="rId9" w:history="1">
        <w:r w:rsidRPr="00F631B8">
          <w:rPr>
            <w:rFonts w:ascii="Times New Roman" w:hAnsi="Times New Roman"/>
            <w:color w:val="0000FF"/>
            <w:sz w:val="28"/>
            <w:szCs w:val="28"/>
          </w:rPr>
          <w:t>приложении 1</w:t>
        </w:r>
      </w:hyperlink>
      <w:r w:rsidRPr="00F631B8">
        <w:rPr>
          <w:rFonts w:ascii="Times New Roman" w:hAnsi="Times New Roman"/>
          <w:sz w:val="28"/>
          <w:szCs w:val="28"/>
        </w:rPr>
        <w:t>:</w:t>
      </w:r>
    </w:p>
    <w:p w:rsidR="00AA3F3A" w:rsidRPr="00F631B8" w:rsidRDefault="00AA3F3A" w:rsidP="00AA3F3A">
      <w:pPr>
        <w:autoSpaceDE w:val="0"/>
        <w:autoSpaceDN w:val="0"/>
        <w:adjustRightInd w:val="0"/>
        <w:spacing w:line="276" w:lineRule="auto"/>
        <w:ind w:firstLine="540"/>
      </w:pPr>
      <w:r w:rsidRPr="00F631B8">
        <w:t xml:space="preserve">а) </w:t>
      </w:r>
      <w:hyperlink r:id="rId10" w:history="1">
        <w:r w:rsidR="00D42151">
          <w:rPr>
            <w:color w:val="0000FF"/>
          </w:rPr>
          <w:t xml:space="preserve">строки 1.1, 1.2, </w:t>
        </w:r>
        <w:r w:rsidRPr="00F631B8">
          <w:rPr>
            <w:color w:val="0000FF"/>
          </w:rPr>
          <w:t xml:space="preserve"> </w:t>
        </w:r>
      </w:hyperlink>
      <w:r w:rsidRPr="00F631B8">
        <w:t xml:space="preserve"> изложить в следующей редакции:</w:t>
      </w:r>
    </w:p>
    <w:p w:rsidR="00AA3F3A" w:rsidRPr="00F631B8" w:rsidRDefault="00AA3F3A" w:rsidP="00AA3F3A">
      <w:pPr>
        <w:autoSpaceDE w:val="0"/>
        <w:autoSpaceDN w:val="0"/>
        <w:adjustRightInd w:val="0"/>
        <w:ind w:firstLine="540"/>
        <w:outlineLvl w:val="0"/>
      </w:pPr>
    </w:p>
    <w:p w:rsidR="00AA3F3A" w:rsidRPr="00F631B8" w:rsidRDefault="00D42151" w:rsidP="00AA3F3A">
      <w:pPr>
        <w:autoSpaceDE w:val="0"/>
        <w:autoSpaceDN w:val="0"/>
        <w:adjustRightInd w:val="0"/>
        <w:ind w:firstLine="0"/>
      </w:pPr>
      <w:r>
        <w:t>«</w:t>
      </w:r>
    </w:p>
    <w:tbl>
      <w:tblPr>
        <w:tblW w:w="9557" w:type="dxa"/>
        <w:tblInd w:w="62" w:type="dxa"/>
        <w:tblLayout w:type="fixed"/>
        <w:tblCellMar>
          <w:top w:w="102" w:type="dxa"/>
          <w:left w:w="62" w:type="dxa"/>
          <w:bottom w:w="102" w:type="dxa"/>
          <w:right w:w="62" w:type="dxa"/>
        </w:tblCellMar>
        <w:tblLook w:val="0000" w:firstRow="0" w:lastRow="0" w:firstColumn="0" w:lastColumn="0" w:noHBand="0" w:noVBand="0"/>
      </w:tblPr>
      <w:tblGrid>
        <w:gridCol w:w="677"/>
        <w:gridCol w:w="4195"/>
        <w:gridCol w:w="1138"/>
        <w:gridCol w:w="1133"/>
        <w:gridCol w:w="1272"/>
        <w:gridCol w:w="1142"/>
      </w:tblGrid>
      <w:tr w:rsidR="00AA3F3A" w:rsidRPr="00F631B8" w:rsidTr="00D42151">
        <w:tc>
          <w:tcPr>
            <w:tcW w:w="677"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rPr>
                <w:rFonts w:ascii="Times New Roman" w:hAnsi="Times New Roman"/>
                <w:sz w:val="28"/>
                <w:szCs w:val="28"/>
              </w:rPr>
            </w:pPr>
            <w:r w:rsidRPr="00F631B8">
              <w:rPr>
                <w:rFonts w:ascii="Times New Roman" w:hAnsi="Times New Roman"/>
                <w:sz w:val="28"/>
                <w:szCs w:val="28"/>
              </w:rPr>
              <w:t>1.1</w:t>
            </w:r>
          </w:p>
        </w:tc>
        <w:tc>
          <w:tcPr>
            <w:tcW w:w="4195"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rPr>
                <w:rFonts w:ascii="Times New Roman" w:hAnsi="Times New Roman"/>
                <w:sz w:val="28"/>
                <w:szCs w:val="28"/>
              </w:rPr>
            </w:pPr>
            <w:r w:rsidRPr="00F631B8">
              <w:rPr>
                <w:rFonts w:ascii="Times New Roman" w:hAnsi="Times New Roman"/>
                <w:sz w:val="28"/>
                <w:szCs w:val="28"/>
              </w:rPr>
              <w:t>музеи</w:t>
            </w:r>
          </w:p>
        </w:tc>
        <w:tc>
          <w:tcPr>
            <w:tcW w:w="1138"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3,1</w:t>
            </w:r>
          </w:p>
        </w:tc>
        <w:tc>
          <w:tcPr>
            <w:tcW w:w="1133"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2,8</w:t>
            </w:r>
          </w:p>
        </w:tc>
        <w:tc>
          <w:tcPr>
            <w:tcW w:w="1272"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2,6</w:t>
            </w:r>
          </w:p>
        </w:tc>
        <w:tc>
          <w:tcPr>
            <w:tcW w:w="1142" w:type="dxa"/>
            <w:tcBorders>
              <w:top w:val="single" w:sz="4" w:space="0" w:color="auto"/>
              <w:left w:val="single" w:sz="4" w:space="0" w:color="auto"/>
              <w:bottom w:val="single" w:sz="4" w:space="0" w:color="auto"/>
              <w:right w:val="single" w:sz="4" w:space="0" w:color="auto"/>
            </w:tcBorders>
          </w:tcPr>
          <w:p w:rsidR="00AA3F3A" w:rsidRPr="00D42151" w:rsidRDefault="00D42151" w:rsidP="00F431E9">
            <w:pPr>
              <w:pStyle w:val="ConsPlusNormal"/>
              <w:jc w:val="center"/>
              <w:rPr>
                <w:rFonts w:ascii="Times New Roman" w:hAnsi="Times New Roman"/>
                <w:sz w:val="28"/>
                <w:szCs w:val="28"/>
                <w:highlight w:val="yellow"/>
              </w:rPr>
            </w:pPr>
            <w:r w:rsidRPr="00D42151">
              <w:rPr>
                <w:rFonts w:ascii="Times New Roman" w:hAnsi="Times New Roman"/>
                <w:sz w:val="28"/>
                <w:szCs w:val="28"/>
                <w:highlight w:val="yellow"/>
              </w:rPr>
              <w:t xml:space="preserve">1,5 - </w:t>
            </w:r>
            <w:r w:rsidR="00AA3F3A" w:rsidRPr="00D42151">
              <w:rPr>
                <w:rFonts w:ascii="Times New Roman" w:hAnsi="Times New Roman"/>
                <w:sz w:val="28"/>
                <w:szCs w:val="28"/>
                <w:highlight w:val="yellow"/>
              </w:rPr>
              <w:t>2,1</w:t>
            </w:r>
          </w:p>
        </w:tc>
      </w:tr>
      <w:tr w:rsidR="00AA3F3A" w:rsidRPr="00F631B8" w:rsidTr="00D42151">
        <w:tc>
          <w:tcPr>
            <w:tcW w:w="677"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rPr>
                <w:rFonts w:ascii="Times New Roman" w:hAnsi="Times New Roman"/>
                <w:sz w:val="28"/>
                <w:szCs w:val="28"/>
              </w:rPr>
            </w:pPr>
            <w:r w:rsidRPr="00F631B8">
              <w:rPr>
                <w:rFonts w:ascii="Times New Roman" w:hAnsi="Times New Roman"/>
                <w:sz w:val="28"/>
                <w:szCs w:val="28"/>
              </w:rPr>
              <w:t>1.2</w:t>
            </w:r>
          </w:p>
        </w:tc>
        <w:tc>
          <w:tcPr>
            <w:tcW w:w="4195"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rPr>
                <w:rFonts w:ascii="Times New Roman" w:hAnsi="Times New Roman"/>
                <w:sz w:val="28"/>
                <w:szCs w:val="28"/>
              </w:rPr>
            </w:pPr>
            <w:r w:rsidRPr="00F631B8">
              <w:rPr>
                <w:rFonts w:ascii="Times New Roman" w:hAnsi="Times New Roman"/>
                <w:sz w:val="28"/>
                <w:szCs w:val="28"/>
              </w:rPr>
              <w:t>библиотеки</w:t>
            </w:r>
          </w:p>
        </w:tc>
        <w:tc>
          <w:tcPr>
            <w:tcW w:w="1138"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2,7</w:t>
            </w:r>
            <w:r w:rsidRPr="00D42151">
              <w:rPr>
                <w:rFonts w:ascii="Times New Roman" w:hAnsi="Times New Roman"/>
                <w:sz w:val="28"/>
                <w:szCs w:val="28"/>
              </w:rPr>
              <w:t xml:space="preserve"> – 2</w:t>
            </w:r>
            <w:r w:rsidRPr="00F631B8">
              <w:rPr>
                <w:rFonts w:ascii="Times New Roman" w:hAnsi="Times New Roman"/>
                <w:sz w:val="28"/>
                <w:szCs w:val="28"/>
              </w:rPr>
              <w:t>,9</w:t>
            </w:r>
          </w:p>
        </w:tc>
        <w:tc>
          <w:tcPr>
            <w:tcW w:w="1133"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2,5 – 2,7</w:t>
            </w:r>
          </w:p>
        </w:tc>
        <w:tc>
          <w:tcPr>
            <w:tcW w:w="1272" w:type="dxa"/>
            <w:tcBorders>
              <w:top w:val="single" w:sz="4" w:space="0" w:color="auto"/>
              <w:left w:val="single" w:sz="4" w:space="0" w:color="auto"/>
              <w:bottom w:val="single" w:sz="4" w:space="0" w:color="auto"/>
              <w:right w:val="single" w:sz="4" w:space="0" w:color="auto"/>
            </w:tcBorders>
          </w:tcPr>
          <w:p w:rsidR="00AA3F3A" w:rsidRPr="00F631B8" w:rsidRDefault="00AA3F3A" w:rsidP="00F431E9">
            <w:pPr>
              <w:pStyle w:val="ConsPlusNormal"/>
              <w:jc w:val="center"/>
              <w:rPr>
                <w:rFonts w:ascii="Times New Roman" w:hAnsi="Times New Roman"/>
                <w:sz w:val="28"/>
                <w:szCs w:val="28"/>
              </w:rPr>
            </w:pPr>
            <w:r w:rsidRPr="00F631B8">
              <w:rPr>
                <w:rFonts w:ascii="Times New Roman" w:hAnsi="Times New Roman"/>
                <w:sz w:val="28"/>
                <w:szCs w:val="28"/>
              </w:rPr>
              <w:t>2,3 – 2,5</w:t>
            </w:r>
          </w:p>
        </w:tc>
        <w:tc>
          <w:tcPr>
            <w:tcW w:w="1142" w:type="dxa"/>
            <w:tcBorders>
              <w:top w:val="single" w:sz="4" w:space="0" w:color="auto"/>
              <w:left w:val="single" w:sz="4" w:space="0" w:color="auto"/>
              <w:bottom w:val="single" w:sz="4" w:space="0" w:color="auto"/>
              <w:right w:val="single" w:sz="4" w:space="0" w:color="auto"/>
            </w:tcBorders>
          </w:tcPr>
          <w:p w:rsidR="00AA3F3A" w:rsidRPr="00D42151" w:rsidRDefault="00D42151" w:rsidP="00F431E9">
            <w:pPr>
              <w:pStyle w:val="ConsPlusNormal"/>
              <w:jc w:val="center"/>
              <w:rPr>
                <w:rFonts w:ascii="Times New Roman" w:hAnsi="Times New Roman"/>
                <w:sz w:val="28"/>
                <w:szCs w:val="28"/>
                <w:highlight w:val="yellow"/>
              </w:rPr>
            </w:pPr>
            <w:r w:rsidRPr="00D42151">
              <w:rPr>
                <w:rFonts w:ascii="Times New Roman" w:hAnsi="Times New Roman"/>
                <w:sz w:val="28"/>
                <w:szCs w:val="28"/>
                <w:highlight w:val="yellow"/>
              </w:rPr>
              <w:t>2,0</w:t>
            </w:r>
            <w:r w:rsidR="00AA3F3A" w:rsidRPr="00D42151">
              <w:rPr>
                <w:rFonts w:ascii="Times New Roman" w:hAnsi="Times New Roman"/>
                <w:sz w:val="28"/>
                <w:szCs w:val="28"/>
                <w:highlight w:val="yellow"/>
              </w:rPr>
              <w:t xml:space="preserve"> – 2,3</w:t>
            </w:r>
          </w:p>
        </w:tc>
      </w:tr>
    </w:tbl>
    <w:p w:rsidR="00AA3F3A" w:rsidRPr="00F631B8" w:rsidRDefault="00AA3F3A" w:rsidP="00AA3F3A">
      <w:pPr>
        <w:pStyle w:val="ConsPlusNormal"/>
        <w:ind w:firstLine="540"/>
        <w:jc w:val="both"/>
        <w:rPr>
          <w:rFonts w:ascii="Times New Roman" w:hAnsi="Times New Roman"/>
          <w:sz w:val="28"/>
          <w:szCs w:val="28"/>
        </w:rPr>
      </w:pPr>
    </w:p>
    <w:p w:rsidR="00AA3F3A" w:rsidRDefault="00D42151" w:rsidP="00AA3F3A">
      <w:pPr>
        <w:pStyle w:val="ConsPlusNormal"/>
        <w:ind w:firstLine="540"/>
        <w:jc w:val="both"/>
        <w:rPr>
          <w:rFonts w:ascii="Times New Roman" w:hAnsi="Times New Roman"/>
          <w:sz w:val="28"/>
          <w:szCs w:val="28"/>
        </w:rPr>
      </w:pPr>
      <w:r>
        <w:rPr>
          <w:rFonts w:ascii="Times New Roman" w:hAnsi="Times New Roman"/>
          <w:color w:val="002060"/>
          <w:sz w:val="28"/>
          <w:szCs w:val="28"/>
        </w:rPr>
        <w:t>б) строку 3.1.</w:t>
      </w:r>
      <w:r w:rsidR="00AA3F3A" w:rsidRPr="00F631B8">
        <w:rPr>
          <w:rFonts w:ascii="Times New Roman" w:hAnsi="Times New Roman"/>
          <w:color w:val="002060"/>
          <w:sz w:val="28"/>
          <w:szCs w:val="28"/>
        </w:rPr>
        <w:t xml:space="preserve"> </w:t>
      </w:r>
      <w:r w:rsidRPr="00D42151">
        <w:rPr>
          <w:rFonts w:ascii="Times New Roman" w:hAnsi="Times New Roman"/>
          <w:sz w:val="28"/>
          <w:szCs w:val="28"/>
        </w:rPr>
        <w:t>изложить в следующей редакции:</w:t>
      </w:r>
    </w:p>
    <w:p w:rsidR="00D42151" w:rsidRPr="00F631B8" w:rsidRDefault="00D42151" w:rsidP="00AA3F3A">
      <w:pPr>
        <w:pStyle w:val="ConsPlusNormal"/>
        <w:ind w:firstLine="540"/>
        <w:jc w:val="both"/>
        <w:rPr>
          <w:rFonts w:ascii="Times New Roman" w:hAnsi="Times New Roman"/>
          <w:color w:val="002060"/>
          <w:sz w:val="28"/>
          <w:szCs w:val="28"/>
        </w:rPr>
      </w:pPr>
      <w:r>
        <w:rPr>
          <w:rFonts w:ascii="Times New Roman" w:hAnsi="Times New Roman"/>
          <w:sz w:val="28"/>
          <w:szCs w:val="28"/>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1417"/>
        <w:gridCol w:w="1419"/>
        <w:gridCol w:w="1417"/>
        <w:gridCol w:w="1417"/>
      </w:tblGrid>
      <w:tr w:rsidR="00D42151" w:rsidRPr="00D42151" w:rsidTr="00D42151">
        <w:tc>
          <w:tcPr>
            <w:tcW w:w="680" w:type="dxa"/>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3.1</w:t>
            </w:r>
          </w:p>
        </w:tc>
        <w:tc>
          <w:tcPr>
            <w:tcW w:w="3231" w:type="dxa"/>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иные учреждения</w:t>
            </w:r>
          </w:p>
        </w:tc>
        <w:tc>
          <w:tcPr>
            <w:tcW w:w="1417" w:type="dxa"/>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2,6 - 3,0</w:t>
            </w:r>
          </w:p>
        </w:tc>
        <w:tc>
          <w:tcPr>
            <w:tcW w:w="1419" w:type="dxa"/>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2,1 - 2,5</w:t>
            </w:r>
          </w:p>
        </w:tc>
        <w:tc>
          <w:tcPr>
            <w:tcW w:w="1417" w:type="dxa"/>
          </w:tcPr>
          <w:p w:rsidR="00D42151" w:rsidRPr="00D42151" w:rsidRDefault="00D42151" w:rsidP="00F431E9">
            <w:pPr>
              <w:pStyle w:val="ConsPlusNormal"/>
              <w:jc w:val="center"/>
              <w:rPr>
                <w:rFonts w:ascii="Times New Roman" w:hAnsi="Times New Roman"/>
                <w:sz w:val="28"/>
                <w:szCs w:val="28"/>
                <w:highlight w:val="yellow"/>
              </w:rPr>
            </w:pPr>
            <w:r w:rsidRPr="00D42151">
              <w:rPr>
                <w:rFonts w:ascii="Times New Roman" w:hAnsi="Times New Roman"/>
                <w:sz w:val="28"/>
                <w:szCs w:val="28"/>
                <w:highlight w:val="yellow"/>
              </w:rPr>
              <w:t>1,3 - 2,0</w:t>
            </w:r>
          </w:p>
        </w:tc>
        <w:tc>
          <w:tcPr>
            <w:tcW w:w="1417" w:type="dxa"/>
          </w:tcPr>
          <w:p w:rsidR="00D42151" w:rsidRPr="00D42151" w:rsidRDefault="00D42151" w:rsidP="00F431E9">
            <w:pPr>
              <w:pStyle w:val="ConsPlusNormal"/>
              <w:jc w:val="center"/>
              <w:rPr>
                <w:rFonts w:ascii="Times New Roman" w:hAnsi="Times New Roman"/>
                <w:sz w:val="28"/>
                <w:szCs w:val="28"/>
                <w:highlight w:val="yellow"/>
              </w:rPr>
            </w:pPr>
            <w:r w:rsidRPr="00D42151">
              <w:rPr>
                <w:rFonts w:ascii="Times New Roman" w:hAnsi="Times New Roman"/>
                <w:sz w:val="28"/>
                <w:szCs w:val="28"/>
                <w:highlight w:val="yellow"/>
              </w:rPr>
              <w:t>0,3 - 1,2</w:t>
            </w:r>
          </w:p>
        </w:tc>
      </w:tr>
    </w:tbl>
    <w:p w:rsidR="00D42151" w:rsidRDefault="00D42151" w:rsidP="00AA3F3A">
      <w:pPr>
        <w:pStyle w:val="ConsPlusNormal"/>
        <w:ind w:firstLine="540"/>
        <w:jc w:val="both"/>
        <w:rPr>
          <w:rFonts w:ascii="Times New Roman" w:hAnsi="Times New Roman"/>
          <w:color w:val="002060"/>
          <w:sz w:val="28"/>
          <w:szCs w:val="28"/>
        </w:rPr>
      </w:pPr>
    </w:p>
    <w:p w:rsidR="00AA3F3A" w:rsidRPr="00F631B8"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5</w:t>
      </w:r>
      <w:r w:rsidR="00AA3F3A" w:rsidRPr="00F631B8">
        <w:rPr>
          <w:rFonts w:ascii="Times New Roman" w:hAnsi="Times New Roman"/>
          <w:sz w:val="28"/>
          <w:szCs w:val="28"/>
        </w:rPr>
        <w:t xml:space="preserve">) в </w:t>
      </w:r>
      <w:hyperlink r:id="rId11" w:history="1">
        <w:r w:rsidR="00AA3F3A" w:rsidRPr="00F631B8">
          <w:rPr>
            <w:rFonts w:ascii="Times New Roman" w:hAnsi="Times New Roman"/>
            <w:color w:val="0000FF"/>
            <w:sz w:val="28"/>
            <w:szCs w:val="28"/>
          </w:rPr>
          <w:t>приложении 2</w:t>
        </w:r>
      </w:hyperlink>
      <w:r w:rsidR="00AA3F3A" w:rsidRPr="00F631B8">
        <w:rPr>
          <w:rFonts w:ascii="Times New Roman" w:hAnsi="Times New Roman"/>
          <w:sz w:val="28"/>
          <w:szCs w:val="28"/>
        </w:rPr>
        <w:t>:</w:t>
      </w:r>
    </w:p>
    <w:p w:rsidR="00AA3F3A" w:rsidRDefault="00D42151" w:rsidP="00D42151">
      <w:pPr>
        <w:pStyle w:val="ConsPlusNormal"/>
        <w:ind w:firstLine="540"/>
        <w:jc w:val="both"/>
        <w:rPr>
          <w:rFonts w:ascii="Times New Roman" w:hAnsi="Times New Roman"/>
          <w:sz w:val="28"/>
          <w:szCs w:val="28"/>
        </w:rPr>
      </w:pPr>
      <w:r>
        <w:rPr>
          <w:rFonts w:ascii="Times New Roman" w:hAnsi="Times New Roman"/>
          <w:sz w:val="28"/>
          <w:szCs w:val="28"/>
        </w:rPr>
        <w:t>а) строки 1 и 4</w:t>
      </w:r>
      <w:r w:rsidRPr="00D42151">
        <w:rPr>
          <w:rFonts w:ascii="Times New Roman" w:hAnsi="Times New Roman"/>
          <w:sz w:val="28"/>
          <w:szCs w:val="28"/>
        </w:rPr>
        <w:t xml:space="preserve"> </w:t>
      </w:r>
      <w:r>
        <w:rPr>
          <w:rFonts w:ascii="Times New Roman" w:hAnsi="Times New Roman"/>
          <w:sz w:val="28"/>
          <w:szCs w:val="28"/>
        </w:rPr>
        <w:t xml:space="preserve">в таблице «Группы по оплате труда руководителей учреждений» в пункте 8.2 </w:t>
      </w:r>
      <w:r w:rsidR="00AA3F3A" w:rsidRPr="00F631B8">
        <w:rPr>
          <w:rFonts w:ascii="Times New Roman" w:hAnsi="Times New Roman"/>
          <w:sz w:val="28"/>
          <w:szCs w:val="28"/>
        </w:rPr>
        <w:t>изложить в следующей редакции:</w:t>
      </w:r>
    </w:p>
    <w:p w:rsidR="00AA3F3A"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35"/>
        <w:gridCol w:w="1077"/>
        <w:gridCol w:w="1077"/>
        <w:gridCol w:w="1134"/>
        <w:gridCol w:w="1134"/>
      </w:tblGrid>
      <w:tr w:rsidR="00D42151" w:rsidRPr="00F516F2" w:rsidTr="00D42151">
        <w:tc>
          <w:tcPr>
            <w:tcW w:w="660" w:type="dxa"/>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1</w:t>
            </w:r>
          </w:p>
        </w:tc>
        <w:tc>
          <w:tcPr>
            <w:tcW w:w="4535" w:type="dxa"/>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Общеобразовательные учреждения (начального общего, основного общего, среднего общего образования)</w:t>
            </w:r>
          </w:p>
        </w:tc>
        <w:tc>
          <w:tcPr>
            <w:tcW w:w="1077" w:type="dxa"/>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свыше 1501</w:t>
            </w:r>
          </w:p>
        </w:tc>
        <w:tc>
          <w:tcPr>
            <w:tcW w:w="1077" w:type="dxa"/>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от 701 до 1500</w:t>
            </w:r>
          </w:p>
        </w:tc>
        <w:tc>
          <w:tcPr>
            <w:tcW w:w="1134" w:type="dxa"/>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от 201 до 700</w:t>
            </w:r>
          </w:p>
        </w:tc>
        <w:tc>
          <w:tcPr>
            <w:tcW w:w="1134" w:type="dxa"/>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до 200</w:t>
            </w:r>
          </w:p>
        </w:tc>
      </w:tr>
    </w:tbl>
    <w:p w:rsidR="00D42151" w:rsidRPr="00F631B8" w:rsidRDefault="00D42151" w:rsidP="00F431E9">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35"/>
        <w:gridCol w:w="1077"/>
        <w:gridCol w:w="1077"/>
        <w:gridCol w:w="1134"/>
        <w:gridCol w:w="1134"/>
      </w:tblGrid>
      <w:tr w:rsidR="00D42151" w:rsidRPr="00F516F2" w:rsidTr="00D42151">
        <w:tc>
          <w:tcPr>
            <w:tcW w:w="660" w:type="dxa"/>
            <w:shd w:val="clear" w:color="auto" w:fill="auto"/>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4</w:t>
            </w:r>
          </w:p>
        </w:tc>
        <w:tc>
          <w:tcPr>
            <w:tcW w:w="4535" w:type="dxa"/>
            <w:shd w:val="clear" w:color="auto" w:fill="auto"/>
          </w:tcPr>
          <w:p w:rsidR="00D42151" w:rsidRPr="00D42151" w:rsidRDefault="00D42151" w:rsidP="00F431E9">
            <w:pPr>
              <w:pStyle w:val="ConsPlusNormal"/>
              <w:rPr>
                <w:rFonts w:ascii="Times New Roman" w:hAnsi="Times New Roman"/>
                <w:sz w:val="28"/>
                <w:szCs w:val="28"/>
                <w:highlight w:val="red"/>
              </w:rPr>
            </w:pPr>
            <w:r w:rsidRPr="00D42151">
              <w:rPr>
                <w:rFonts w:ascii="Times New Roman" w:hAnsi="Times New Roman"/>
                <w:sz w:val="28"/>
                <w:szCs w:val="28"/>
              </w:rPr>
              <w:t>Дошкольные образовательные учреждения</w:t>
            </w:r>
          </w:p>
        </w:tc>
        <w:tc>
          <w:tcPr>
            <w:tcW w:w="1077" w:type="dxa"/>
            <w:shd w:val="clear" w:color="auto" w:fill="auto"/>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свыше 401</w:t>
            </w:r>
          </w:p>
        </w:tc>
        <w:tc>
          <w:tcPr>
            <w:tcW w:w="1077" w:type="dxa"/>
            <w:shd w:val="clear" w:color="auto" w:fill="auto"/>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от 371 до 400</w:t>
            </w:r>
          </w:p>
        </w:tc>
        <w:tc>
          <w:tcPr>
            <w:tcW w:w="1134" w:type="dxa"/>
            <w:shd w:val="clear" w:color="auto" w:fill="auto"/>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от 181 до 370</w:t>
            </w:r>
          </w:p>
        </w:tc>
        <w:tc>
          <w:tcPr>
            <w:tcW w:w="1134" w:type="dxa"/>
            <w:shd w:val="clear" w:color="auto" w:fill="auto"/>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до 180</w:t>
            </w:r>
          </w:p>
        </w:tc>
      </w:tr>
    </w:tbl>
    <w:p w:rsidR="00D42151" w:rsidRPr="00F631B8" w:rsidRDefault="00D42151" w:rsidP="00AA3F3A">
      <w:pPr>
        <w:pStyle w:val="ConsPlusNormal"/>
        <w:ind w:firstLine="540"/>
        <w:jc w:val="both"/>
        <w:rPr>
          <w:rFonts w:ascii="Times New Roman" w:hAnsi="Times New Roman"/>
          <w:sz w:val="28"/>
          <w:szCs w:val="28"/>
        </w:rPr>
      </w:pPr>
    </w:p>
    <w:p w:rsidR="00AA3F3A"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6</w:t>
      </w:r>
      <w:r w:rsidR="00AA3F3A" w:rsidRPr="00F631B8">
        <w:rPr>
          <w:rFonts w:ascii="Times New Roman" w:hAnsi="Times New Roman"/>
          <w:sz w:val="28"/>
          <w:szCs w:val="28"/>
        </w:rPr>
        <w:t xml:space="preserve">) в приложении </w:t>
      </w:r>
      <w:r>
        <w:rPr>
          <w:rFonts w:ascii="Times New Roman" w:hAnsi="Times New Roman"/>
          <w:sz w:val="28"/>
          <w:szCs w:val="28"/>
        </w:rPr>
        <w:t>4</w:t>
      </w:r>
      <w:r w:rsidR="00AA3F3A" w:rsidRPr="00F631B8">
        <w:rPr>
          <w:rFonts w:ascii="Times New Roman" w:hAnsi="Times New Roman"/>
          <w:sz w:val="28"/>
          <w:szCs w:val="28"/>
        </w:rPr>
        <w:t>:</w:t>
      </w:r>
    </w:p>
    <w:p w:rsidR="00D42151"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а) таблицу в пункте 1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12"/>
        <w:gridCol w:w="1333"/>
        <w:gridCol w:w="1523"/>
        <w:gridCol w:w="1428"/>
        <w:gridCol w:w="1309"/>
      </w:tblGrid>
      <w:tr w:rsidR="00D42151" w:rsidRPr="0003490C" w:rsidTr="00F431E9">
        <w:tc>
          <w:tcPr>
            <w:tcW w:w="3912" w:type="dxa"/>
            <w:vMerge w:val="restart"/>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Показатели</w:t>
            </w:r>
          </w:p>
        </w:tc>
        <w:tc>
          <w:tcPr>
            <w:tcW w:w="5593" w:type="dxa"/>
            <w:gridSpan w:val="4"/>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Группы по оплате труда руководителей учреждений</w:t>
            </w:r>
          </w:p>
        </w:tc>
      </w:tr>
      <w:tr w:rsidR="00D42151" w:rsidRPr="0003490C" w:rsidTr="00F431E9">
        <w:tc>
          <w:tcPr>
            <w:tcW w:w="3912" w:type="dxa"/>
            <w:vMerge/>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ind w:firstLine="540"/>
              <w:jc w:val="both"/>
              <w:rPr>
                <w:rFonts w:ascii="Times New Roman"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w:t>
            </w:r>
          </w:p>
        </w:tc>
        <w:tc>
          <w:tcPr>
            <w:tcW w:w="1523" w:type="dxa"/>
            <w:tcBorders>
              <w:top w:val="single" w:sz="4" w:space="0" w:color="auto"/>
              <w:left w:val="single" w:sz="4" w:space="0" w:color="auto"/>
              <w:bottom w:val="single" w:sz="4" w:space="0" w:color="auto"/>
              <w:right w:val="single" w:sz="4" w:space="0" w:color="auto"/>
            </w:tcBorders>
            <w:vAlign w:val="center"/>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w:t>
            </w:r>
          </w:p>
        </w:tc>
        <w:tc>
          <w:tcPr>
            <w:tcW w:w="1428" w:type="dxa"/>
            <w:tcBorders>
              <w:top w:val="single" w:sz="4" w:space="0" w:color="auto"/>
              <w:left w:val="single" w:sz="4" w:space="0" w:color="auto"/>
              <w:bottom w:val="single" w:sz="4" w:space="0" w:color="auto"/>
              <w:right w:val="single" w:sz="4" w:space="0" w:color="auto"/>
            </w:tcBorders>
            <w:vAlign w:val="center"/>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III</w:t>
            </w:r>
          </w:p>
        </w:tc>
        <w:tc>
          <w:tcPr>
            <w:tcW w:w="1309" w:type="dxa"/>
            <w:tcBorders>
              <w:top w:val="single" w:sz="4" w:space="0" w:color="auto"/>
              <w:left w:val="single" w:sz="4" w:space="0" w:color="auto"/>
              <w:bottom w:val="single" w:sz="4" w:space="0" w:color="auto"/>
              <w:right w:val="single" w:sz="4" w:space="0" w:color="auto"/>
            </w:tcBorders>
            <w:vAlign w:val="center"/>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IV</w:t>
            </w:r>
          </w:p>
        </w:tc>
      </w:tr>
      <w:tr w:rsidR="00D42151" w:rsidRPr="0003490C" w:rsidTr="00F431E9">
        <w:tc>
          <w:tcPr>
            <w:tcW w:w="391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экспонатов  основного фонда, тыс. ед.</w:t>
            </w:r>
          </w:p>
        </w:tc>
        <w:tc>
          <w:tcPr>
            <w:tcW w:w="133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130</w:t>
            </w:r>
          </w:p>
        </w:tc>
        <w:tc>
          <w:tcPr>
            <w:tcW w:w="152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60 до 130</w:t>
            </w:r>
          </w:p>
        </w:tc>
        <w:tc>
          <w:tcPr>
            <w:tcW w:w="142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20 до 60</w:t>
            </w:r>
          </w:p>
        </w:tc>
        <w:tc>
          <w:tcPr>
            <w:tcW w:w="1309"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highlight w:val="yellow"/>
              </w:rPr>
              <w:t>от 2 до 20</w:t>
            </w:r>
          </w:p>
        </w:tc>
      </w:tr>
      <w:tr w:rsidR="00D42151" w:rsidRPr="0003490C" w:rsidTr="00F431E9">
        <w:tc>
          <w:tcPr>
            <w:tcW w:w="391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массовых  мероприятий, ед.</w:t>
            </w:r>
          </w:p>
        </w:tc>
        <w:tc>
          <w:tcPr>
            <w:tcW w:w="133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180</w:t>
            </w:r>
          </w:p>
        </w:tc>
        <w:tc>
          <w:tcPr>
            <w:tcW w:w="152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130 до 180</w:t>
            </w:r>
          </w:p>
        </w:tc>
        <w:tc>
          <w:tcPr>
            <w:tcW w:w="142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80 до 130</w:t>
            </w:r>
          </w:p>
        </w:tc>
        <w:tc>
          <w:tcPr>
            <w:tcW w:w="1309"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от 40 до 80</w:t>
            </w:r>
          </w:p>
        </w:tc>
      </w:tr>
      <w:tr w:rsidR="00D42151" w:rsidRPr="0003490C" w:rsidTr="00F431E9">
        <w:tc>
          <w:tcPr>
            <w:tcW w:w="391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посетителей в год, тыс. человек</w:t>
            </w:r>
          </w:p>
        </w:tc>
        <w:tc>
          <w:tcPr>
            <w:tcW w:w="133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300</w:t>
            </w:r>
          </w:p>
        </w:tc>
        <w:tc>
          <w:tcPr>
            <w:tcW w:w="1523"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150 до 300</w:t>
            </w:r>
          </w:p>
        </w:tc>
        <w:tc>
          <w:tcPr>
            <w:tcW w:w="142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свыше 80 до 150</w:t>
            </w:r>
          </w:p>
        </w:tc>
        <w:tc>
          <w:tcPr>
            <w:tcW w:w="1309"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highlight w:val="yellow"/>
              </w:rPr>
              <w:t>от 3 до 80</w:t>
            </w:r>
          </w:p>
        </w:tc>
      </w:tr>
    </w:tbl>
    <w:p w:rsidR="00D42151" w:rsidRPr="00F631B8" w:rsidRDefault="00D42151" w:rsidP="00AA3F3A">
      <w:pPr>
        <w:pStyle w:val="ConsPlusNormal"/>
        <w:ind w:firstLine="540"/>
        <w:jc w:val="both"/>
        <w:rPr>
          <w:rFonts w:ascii="Times New Roman" w:hAnsi="Times New Roman"/>
          <w:sz w:val="28"/>
          <w:szCs w:val="28"/>
        </w:rPr>
      </w:pPr>
    </w:p>
    <w:p w:rsidR="00D42151"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б) таблицу в пункте 2.1 изложить в следующей редакции:</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1134"/>
        <w:gridCol w:w="1418"/>
        <w:gridCol w:w="1417"/>
        <w:gridCol w:w="1418"/>
      </w:tblGrid>
      <w:tr w:rsidR="00D42151" w:rsidRPr="0003490C" w:rsidTr="00D42151">
        <w:tc>
          <w:tcPr>
            <w:tcW w:w="4111" w:type="dxa"/>
            <w:vMerge w:val="restart"/>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Показатели</w:t>
            </w:r>
          </w:p>
        </w:tc>
        <w:tc>
          <w:tcPr>
            <w:tcW w:w="5387" w:type="dxa"/>
            <w:gridSpan w:val="4"/>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Группы по оплате труда руководителей учреждений</w:t>
            </w:r>
          </w:p>
        </w:tc>
      </w:tr>
      <w:tr w:rsidR="00D42151" w:rsidRPr="0003490C" w:rsidTr="00D42151">
        <w:tc>
          <w:tcPr>
            <w:tcW w:w="4111" w:type="dxa"/>
            <w:vMerge/>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ind w:firstLine="540"/>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w:t>
            </w:r>
          </w:p>
        </w:tc>
        <w:tc>
          <w:tcPr>
            <w:tcW w:w="1417"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III</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IV</w:t>
            </w:r>
          </w:p>
        </w:tc>
      </w:tr>
      <w:tr w:rsidR="00D42151" w:rsidRPr="0003490C" w:rsidTr="00D42151">
        <w:tc>
          <w:tcPr>
            <w:tcW w:w="411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lastRenderedPageBreak/>
              <w:t>Число читателей, тыс. человек</w:t>
            </w:r>
          </w:p>
        </w:tc>
        <w:tc>
          <w:tcPr>
            <w:tcW w:w="1134"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50</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35 до 50</w:t>
            </w:r>
          </w:p>
        </w:tc>
        <w:tc>
          <w:tcPr>
            <w:tcW w:w="1417"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15 до 35</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от 8 до 15</w:t>
            </w:r>
          </w:p>
        </w:tc>
      </w:tr>
      <w:tr w:rsidR="00D42151" w:rsidRPr="00F516F2" w:rsidTr="00D42151">
        <w:tc>
          <w:tcPr>
            <w:tcW w:w="411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книговыдач, тыс. экземпляров</w:t>
            </w:r>
          </w:p>
        </w:tc>
        <w:tc>
          <w:tcPr>
            <w:tcW w:w="1134"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1000</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700 до 1000</w:t>
            </w:r>
          </w:p>
        </w:tc>
        <w:tc>
          <w:tcPr>
            <w:tcW w:w="1417"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свыше 350 до 700</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от 160 до 350</w:t>
            </w:r>
          </w:p>
        </w:tc>
      </w:tr>
    </w:tbl>
    <w:p w:rsidR="00D42151" w:rsidRDefault="00D42151" w:rsidP="00AA3F3A">
      <w:pPr>
        <w:pStyle w:val="ConsPlusNormal"/>
        <w:ind w:firstLine="540"/>
        <w:jc w:val="both"/>
        <w:rPr>
          <w:rFonts w:ascii="Times New Roman" w:hAnsi="Times New Roman"/>
          <w:sz w:val="28"/>
          <w:szCs w:val="28"/>
        </w:rPr>
      </w:pPr>
    </w:p>
    <w:p w:rsidR="00D42151" w:rsidRDefault="00D42151" w:rsidP="00AA3F3A">
      <w:pPr>
        <w:pStyle w:val="ConsPlusNormal"/>
        <w:ind w:firstLine="540"/>
        <w:jc w:val="both"/>
        <w:rPr>
          <w:rFonts w:ascii="Times New Roman" w:hAnsi="Times New Roman"/>
          <w:sz w:val="28"/>
          <w:szCs w:val="28"/>
        </w:rPr>
      </w:pPr>
      <w:r>
        <w:rPr>
          <w:rFonts w:ascii="Times New Roman" w:hAnsi="Times New Roman"/>
          <w:sz w:val="28"/>
          <w:szCs w:val="28"/>
        </w:rPr>
        <w:t>в) таблицу в пункте 3 изложить в следующей редакции:</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1191"/>
        <w:gridCol w:w="1502"/>
        <w:gridCol w:w="1418"/>
        <w:gridCol w:w="1276"/>
      </w:tblGrid>
      <w:tr w:rsidR="00D42151" w:rsidRPr="0003490C" w:rsidTr="00D42151">
        <w:tc>
          <w:tcPr>
            <w:tcW w:w="4111" w:type="dxa"/>
            <w:vMerge w:val="restart"/>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Показатели</w:t>
            </w:r>
          </w:p>
        </w:tc>
        <w:tc>
          <w:tcPr>
            <w:tcW w:w="5387" w:type="dxa"/>
            <w:gridSpan w:val="4"/>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Группы по оплате труда руководителей учреждений</w:t>
            </w:r>
          </w:p>
        </w:tc>
      </w:tr>
      <w:tr w:rsidR="00D42151" w:rsidRPr="0003490C" w:rsidTr="00D42151">
        <w:tc>
          <w:tcPr>
            <w:tcW w:w="4111" w:type="dxa"/>
            <w:vMerge/>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ind w:firstLine="540"/>
              <w:jc w:val="both"/>
              <w:rPr>
                <w:rFonts w:ascii="Times New Roman" w:hAnsi="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w:t>
            </w:r>
          </w:p>
        </w:tc>
        <w:tc>
          <w:tcPr>
            <w:tcW w:w="150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III</w:t>
            </w:r>
          </w:p>
        </w:tc>
        <w:tc>
          <w:tcPr>
            <w:tcW w:w="1276"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jc w:val="center"/>
              <w:rPr>
                <w:rFonts w:ascii="Times New Roman" w:hAnsi="Times New Roman"/>
                <w:sz w:val="28"/>
                <w:szCs w:val="28"/>
              </w:rPr>
            </w:pPr>
            <w:r w:rsidRPr="00D42151">
              <w:rPr>
                <w:rFonts w:ascii="Times New Roman" w:hAnsi="Times New Roman"/>
                <w:sz w:val="28"/>
                <w:szCs w:val="28"/>
              </w:rPr>
              <w:t>IV</w:t>
            </w:r>
          </w:p>
        </w:tc>
      </w:tr>
      <w:tr w:rsidR="00D42151" w:rsidRPr="0003490C" w:rsidTr="00D42151">
        <w:tc>
          <w:tcPr>
            <w:tcW w:w="411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массовых мероприятий, ед.</w:t>
            </w:r>
          </w:p>
        </w:tc>
        <w:tc>
          <w:tcPr>
            <w:tcW w:w="119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свыше 750</w:t>
            </w:r>
          </w:p>
        </w:tc>
        <w:tc>
          <w:tcPr>
            <w:tcW w:w="150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highlight w:val="yellow"/>
              </w:rPr>
            </w:pPr>
            <w:r w:rsidRPr="00D42151">
              <w:rPr>
                <w:rFonts w:ascii="Times New Roman" w:hAnsi="Times New Roman"/>
                <w:sz w:val="28"/>
                <w:szCs w:val="28"/>
                <w:highlight w:val="yellow"/>
              </w:rPr>
              <w:t>свыше 220 до 750</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170 до 220</w:t>
            </w:r>
          </w:p>
        </w:tc>
        <w:tc>
          <w:tcPr>
            <w:tcW w:w="1276"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от 100 до 170</w:t>
            </w:r>
          </w:p>
        </w:tc>
      </w:tr>
      <w:tr w:rsidR="00D42151" w:rsidRPr="0003490C" w:rsidTr="00D42151">
        <w:tc>
          <w:tcPr>
            <w:tcW w:w="411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Количество постоянно действующих в течение года клубных формирований, ед.</w:t>
            </w:r>
          </w:p>
        </w:tc>
        <w:tc>
          <w:tcPr>
            <w:tcW w:w="1191"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45</w:t>
            </w:r>
          </w:p>
        </w:tc>
        <w:tc>
          <w:tcPr>
            <w:tcW w:w="1502"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30 до 45</w:t>
            </w:r>
          </w:p>
        </w:tc>
        <w:tc>
          <w:tcPr>
            <w:tcW w:w="1418"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свыше 15 до 30</w:t>
            </w:r>
          </w:p>
        </w:tc>
        <w:tc>
          <w:tcPr>
            <w:tcW w:w="1276" w:type="dxa"/>
            <w:tcBorders>
              <w:top w:val="single" w:sz="4" w:space="0" w:color="auto"/>
              <w:left w:val="single" w:sz="4" w:space="0" w:color="auto"/>
              <w:bottom w:val="single" w:sz="4" w:space="0" w:color="auto"/>
              <w:right w:val="single" w:sz="4" w:space="0" w:color="auto"/>
            </w:tcBorders>
          </w:tcPr>
          <w:p w:rsidR="00D42151" w:rsidRPr="00D42151" w:rsidRDefault="00D42151" w:rsidP="00F431E9">
            <w:pPr>
              <w:pStyle w:val="ConsPlusNormal"/>
              <w:rPr>
                <w:rFonts w:ascii="Times New Roman" w:hAnsi="Times New Roman"/>
                <w:sz w:val="28"/>
                <w:szCs w:val="28"/>
              </w:rPr>
            </w:pPr>
            <w:r w:rsidRPr="00D42151">
              <w:rPr>
                <w:rFonts w:ascii="Times New Roman" w:hAnsi="Times New Roman"/>
                <w:sz w:val="28"/>
                <w:szCs w:val="28"/>
              </w:rPr>
              <w:t>от 8 до 15</w:t>
            </w:r>
          </w:p>
        </w:tc>
      </w:tr>
    </w:tbl>
    <w:p w:rsidR="00D42151" w:rsidRDefault="00D42151" w:rsidP="00AA3F3A">
      <w:pPr>
        <w:pStyle w:val="ConsPlusNormal"/>
        <w:ind w:firstLine="540"/>
        <w:jc w:val="both"/>
        <w:rPr>
          <w:rFonts w:ascii="Times New Roman" w:hAnsi="Times New Roman"/>
          <w:sz w:val="28"/>
          <w:szCs w:val="28"/>
        </w:rPr>
      </w:pPr>
    </w:p>
    <w:p w:rsidR="00AA3F3A" w:rsidRPr="00F631B8" w:rsidRDefault="00D42151" w:rsidP="00AA3F3A">
      <w:pPr>
        <w:widowControl w:val="0"/>
        <w:autoSpaceDE w:val="0"/>
        <w:autoSpaceDN w:val="0"/>
        <w:spacing w:line="276" w:lineRule="auto"/>
        <w:ind w:firstLine="540"/>
      </w:pPr>
      <w:r>
        <w:t>7</w:t>
      </w:r>
      <w:r w:rsidR="00AA3F3A" w:rsidRPr="00F631B8">
        <w:t xml:space="preserve">) в приложении </w:t>
      </w:r>
      <w:r>
        <w:t>8</w:t>
      </w:r>
      <w:r w:rsidRPr="00D42151">
        <w:t xml:space="preserve"> </w:t>
      </w:r>
      <w:r>
        <w:t>таблицу изложить в следующей редакции</w:t>
      </w:r>
      <w:r w:rsidR="00AA3F3A" w:rsidRPr="00F631B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3"/>
        <w:gridCol w:w="1643"/>
        <w:gridCol w:w="1643"/>
        <w:gridCol w:w="1645"/>
      </w:tblGrid>
      <w:tr w:rsidR="00AA3F3A" w:rsidRPr="00F631B8" w:rsidTr="00F431E9">
        <w:tc>
          <w:tcPr>
            <w:tcW w:w="2835" w:type="dxa"/>
            <w:vMerge w:val="restart"/>
          </w:tcPr>
          <w:p w:rsidR="00AA3F3A" w:rsidRPr="00F631B8" w:rsidRDefault="00AA3F3A" w:rsidP="00F431E9">
            <w:pPr>
              <w:widowControl w:val="0"/>
              <w:autoSpaceDE w:val="0"/>
              <w:autoSpaceDN w:val="0"/>
              <w:jc w:val="center"/>
            </w:pPr>
            <w:r w:rsidRPr="00F631B8">
              <w:t>Показатели</w:t>
            </w:r>
          </w:p>
        </w:tc>
        <w:tc>
          <w:tcPr>
            <w:tcW w:w="6574" w:type="dxa"/>
            <w:gridSpan w:val="4"/>
          </w:tcPr>
          <w:p w:rsidR="00AA3F3A" w:rsidRPr="00F631B8" w:rsidRDefault="00AA3F3A" w:rsidP="00F431E9">
            <w:pPr>
              <w:widowControl w:val="0"/>
              <w:autoSpaceDE w:val="0"/>
              <w:autoSpaceDN w:val="0"/>
              <w:jc w:val="center"/>
            </w:pPr>
            <w:r w:rsidRPr="00F631B8">
              <w:t>Группы по оплате труда руководителей учреждений</w:t>
            </w:r>
          </w:p>
        </w:tc>
      </w:tr>
      <w:tr w:rsidR="00AA3F3A" w:rsidRPr="00F631B8" w:rsidTr="00F431E9">
        <w:tc>
          <w:tcPr>
            <w:tcW w:w="2835" w:type="dxa"/>
            <w:vMerge/>
          </w:tcPr>
          <w:p w:rsidR="00AA3F3A" w:rsidRPr="00F631B8" w:rsidRDefault="00AA3F3A" w:rsidP="00F431E9"/>
        </w:tc>
        <w:tc>
          <w:tcPr>
            <w:tcW w:w="1643" w:type="dxa"/>
          </w:tcPr>
          <w:p w:rsidR="00AA3F3A" w:rsidRPr="00F631B8" w:rsidRDefault="00AA3F3A" w:rsidP="00F431E9">
            <w:pPr>
              <w:widowControl w:val="0"/>
              <w:autoSpaceDE w:val="0"/>
              <w:autoSpaceDN w:val="0"/>
              <w:jc w:val="center"/>
            </w:pPr>
            <w:r w:rsidRPr="00F631B8">
              <w:t>I</w:t>
            </w:r>
          </w:p>
        </w:tc>
        <w:tc>
          <w:tcPr>
            <w:tcW w:w="1643" w:type="dxa"/>
          </w:tcPr>
          <w:p w:rsidR="00AA3F3A" w:rsidRPr="00F631B8" w:rsidRDefault="00AA3F3A" w:rsidP="00F431E9">
            <w:pPr>
              <w:widowControl w:val="0"/>
              <w:autoSpaceDE w:val="0"/>
              <w:autoSpaceDN w:val="0"/>
              <w:jc w:val="center"/>
            </w:pPr>
            <w:r w:rsidRPr="00F631B8">
              <w:t>II</w:t>
            </w:r>
          </w:p>
        </w:tc>
        <w:tc>
          <w:tcPr>
            <w:tcW w:w="1643" w:type="dxa"/>
          </w:tcPr>
          <w:p w:rsidR="00AA3F3A" w:rsidRPr="00F631B8" w:rsidRDefault="00AA3F3A" w:rsidP="00F431E9">
            <w:pPr>
              <w:widowControl w:val="0"/>
              <w:autoSpaceDE w:val="0"/>
              <w:autoSpaceDN w:val="0"/>
              <w:jc w:val="center"/>
            </w:pPr>
            <w:r w:rsidRPr="00F631B8">
              <w:t>III</w:t>
            </w:r>
          </w:p>
        </w:tc>
        <w:tc>
          <w:tcPr>
            <w:tcW w:w="1645" w:type="dxa"/>
          </w:tcPr>
          <w:p w:rsidR="00AA3F3A" w:rsidRPr="00F631B8" w:rsidRDefault="00AA3F3A" w:rsidP="00F431E9">
            <w:pPr>
              <w:widowControl w:val="0"/>
              <w:autoSpaceDE w:val="0"/>
              <w:autoSpaceDN w:val="0"/>
              <w:jc w:val="center"/>
            </w:pPr>
            <w:r w:rsidRPr="00F631B8">
              <w:t>IV</w:t>
            </w:r>
          </w:p>
        </w:tc>
      </w:tr>
      <w:tr w:rsidR="00AA3F3A" w:rsidRPr="00F631B8" w:rsidTr="00F431E9">
        <w:tc>
          <w:tcPr>
            <w:tcW w:w="2835" w:type="dxa"/>
          </w:tcPr>
          <w:p w:rsidR="00AA3F3A" w:rsidRPr="00F631B8" w:rsidRDefault="00AA3F3A" w:rsidP="00F431E9">
            <w:pPr>
              <w:widowControl w:val="0"/>
              <w:autoSpaceDE w:val="0"/>
              <w:autoSpaceDN w:val="0"/>
              <w:ind w:firstLine="0"/>
              <w:jc w:val="left"/>
            </w:pPr>
            <w:r w:rsidRPr="00F631B8">
              <w:t>Численность работников в учреждении, чел.</w:t>
            </w:r>
          </w:p>
        </w:tc>
        <w:tc>
          <w:tcPr>
            <w:tcW w:w="1643" w:type="dxa"/>
          </w:tcPr>
          <w:p w:rsidR="00AA3F3A" w:rsidRPr="00F631B8" w:rsidRDefault="00AA3F3A" w:rsidP="00F431E9">
            <w:pPr>
              <w:widowControl w:val="0"/>
              <w:autoSpaceDE w:val="0"/>
              <w:autoSpaceDN w:val="0"/>
            </w:pPr>
            <w:r w:rsidRPr="00F631B8">
              <w:t>свыше 50</w:t>
            </w:r>
          </w:p>
        </w:tc>
        <w:tc>
          <w:tcPr>
            <w:tcW w:w="1643" w:type="dxa"/>
          </w:tcPr>
          <w:p w:rsidR="00AA3F3A" w:rsidRPr="00F631B8" w:rsidRDefault="00AA3F3A" w:rsidP="00F431E9">
            <w:pPr>
              <w:widowControl w:val="0"/>
              <w:autoSpaceDE w:val="0"/>
              <w:autoSpaceDN w:val="0"/>
              <w:jc w:val="center"/>
            </w:pPr>
            <w:r w:rsidRPr="00F631B8">
              <w:t>31 - 50</w:t>
            </w:r>
          </w:p>
        </w:tc>
        <w:tc>
          <w:tcPr>
            <w:tcW w:w="1643" w:type="dxa"/>
          </w:tcPr>
          <w:p w:rsidR="00AA3F3A" w:rsidRPr="00F431E9" w:rsidRDefault="00D42151" w:rsidP="00F431E9">
            <w:pPr>
              <w:widowControl w:val="0"/>
              <w:autoSpaceDE w:val="0"/>
              <w:autoSpaceDN w:val="0"/>
              <w:jc w:val="center"/>
              <w:rPr>
                <w:highlight w:val="yellow"/>
              </w:rPr>
            </w:pPr>
            <w:r w:rsidRPr="00F431E9">
              <w:rPr>
                <w:highlight w:val="yellow"/>
              </w:rPr>
              <w:t>5</w:t>
            </w:r>
            <w:r w:rsidR="00AA3F3A" w:rsidRPr="00F431E9">
              <w:rPr>
                <w:highlight w:val="yellow"/>
              </w:rPr>
              <w:t xml:space="preserve"> - 30</w:t>
            </w:r>
          </w:p>
        </w:tc>
        <w:tc>
          <w:tcPr>
            <w:tcW w:w="1645" w:type="dxa"/>
          </w:tcPr>
          <w:p w:rsidR="00AA3F3A" w:rsidRPr="00F431E9" w:rsidRDefault="00D42151" w:rsidP="00D42151">
            <w:pPr>
              <w:widowControl w:val="0"/>
              <w:autoSpaceDE w:val="0"/>
              <w:autoSpaceDN w:val="0"/>
              <w:ind w:firstLine="33"/>
              <w:rPr>
                <w:highlight w:val="yellow"/>
              </w:rPr>
            </w:pPr>
            <w:r w:rsidRPr="00F431E9">
              <w:rPr>
                <w:highlight w:val="yellow"/>
              </w:rPr>
              <w:t>менее 5</w:t>
            </w:r>
          </w:p>
        </w:tc>
      </w:tr>
    </w:tbl>
    <w:p w:rsidR="00AA3F3A" w:rsidRPr="00F631B8" w:rsidRDefault="00AA3F3A" w:rsidP="00AA3F3A">
      <w:pPr>
        <w:pStyle w:val="ConsPlusNormal"/>
        <w:ind w:firstLine="540"/>
        <w:jc w:val="both"/>
        <w:rPr>
          <w:rFonts w:ascii="Times New Roman" w:hAnsi="Times New Roman"/>
          <w:sz w:val="28"/>
          <w:szCs w:val="28"/>
        </w:rPr>
      </w:pPr>
    </w:p>
    <w:p w:rsidR="00AA3F3A" w:rsidRPr="00F631B8" w:rsidRDefault="00AA3F3A" w:rsidP="00AA3F3A">
      <w:pPr>
        <w:pStyle w:val="ConsPlusNormal"/>
        <w:spacing w:line="276" w:lineRule="auto"/>
        <w:ind w:firstLine="540"/>
        <w:jc w:val="both"/>
        <w:rPr>
          <w:rFonts w:ascii="Times New Roman" w:hAnsi="Times New Roman"/>
          <w:sz w:val="28"/>
          <w:szCs w:val="28"/>
        </w:rPr>
      </w:pPr>
      <w:r w:rsidRPr="00F631B8">
        <w:rPr>
          <w:rFonts w:ascii="Times New Roman" w:hAnsi="Times New Roman"/>
          <w:sz w:val="28"/>
          <w:szCs w:val="28"/>
        </w:rPr>
        <w:t>2. Контроль за выполнением Решения возложить на постоянную комиссию по экономической политике, собственности, финансам, бюджету и налогам (Епифанов В.В.).</w:t>
      </w:r>
    </w:p>
    <w:p w:rsidR="00AA3F3A" w:rsidRPr="00F631B8" w:rsidRDefault="00AA3F3A" w:rsidP="00AA3F3A">
      <w:pPr>
        <w:pStyle w:val="ConsPlusNormal"/>
        <w:spacing w:line="276" w:lineRule="auto"/>
        <w:ind w:firstLine="540"/>
        <w:jc w:val="both"/>
        <w:rPr>
          <w:rFonts w:ascii="Times New Roman" w:hAnsi="Times New Roman"/>
          <w:color w:val="FF0000"/>
          <w:sz w:val="28"/>
          <w:szCs w:val="28"/>
        </w:rPr>
      </w:pPr>
      <w:r w:rsidRPr="00F631B8">
        <w:rPr>
          <w:rFonts w:ascii="Times New Roman" w:hAnsi="Times New Roman"/>
          <w:sz w:val="28"/>
          <w:szCs w:val="28"/>
        </w:rPr>
        <w:t xml:space="preserve">3. Настоящее Решение подлежит официальному опубликованию в газете "Идринский вестник", размещению на официальном сайте Идринского муниципального района и вступает в силу </w:t>
      </w:r>
      <w:r w:rsidRPr="00F631B8">
        <w:rPr>
          <w:rFonts w:ascii="Times New Roman" w:hAnsi="Times New Roman"/>
          <w:color w:val="002060"/>
          <w:sz w:val="28"/>
          <w:szCs w:val="28"/>
        </w:rPr>
        <w:t>по истечении 10 дней со дня его официального опубликования</w:t>
      </w:r>
      <w:r w:rsidR="00D42151" w:rsidRPr="00D42151">
        <w:rPr>
          <w:rFonts w:ascii="Times New Roman" w:hAnsi="Times New Roman"/>
          <w:sz w:val="28"/>
          <w:szCs w:val="28"/>
        </w:rPr>
        <w:t xml:space="preserve"> </w:t>
      </w:r>
      <w:r w:rsidR="00D42151" w:rsidRPr="00C9578C">
        <w:rPr>
          <w:rFonts w:ascii="Times New Roman" w:hAnsi="Times New Roman"/>
          <w:sz w:val="28"/>
          <w:szCs w:val="28"/>
        </w:rPr>
        <w:t>и применяется к правоотношениям, возникшим с 01.0</w:t>
      </w:r>
      <w:r w:rsidR="00D42151">
        <w:rPr>
          <w:rFonts w:ascii="Times New Roman" w:hAnsi="Times New Roman"/>
          <w:sz w:val="28"/>
          <w:szCs w:val="28"/>
        </w:rPr>
        <w:t>1</w:t>
      </w:r>
      <w:r w:rsidR="00D42151" w:rsidRPr="00C9578C">
        <w:rPr>
          <w:rFonts w:ascii="Times New Roman" w:hAnsi="Times New Roman"/>
          <w:sz w:val="28"/>
          <w:szCs w:val="28"/>
        </w:rPr>
        <w:t>.201</w:t>
      </w:r>
      <w:r w:rsidR="00D42151">
        <w:rPr>
          <w:rFonts w:ascii="Times New Roman" w:hAnsi="Times New Roman"/>
          <w:sz w:val="28"/>
          <w:szCs w:val="28"/>
        </w:rPr>
        <w:t>7</w:t>
      </w:r>
      <w:r w:rsidR="00D42151" w:rsidRPr="00C9578C">
        <w:rPr>
          <w:rFonts w:ascii="Times New Roman" w:hAnsi="Times New Roman"/>
          <w:sz w:val="28"/>
          <w:szCs w:val="28"/>
        </w:rPr>
        <w:t xml:space="preserve"> года</w:t>
      </w:r>
      <w:r w:rsidRPr="00F631B8">
        <w:rPr>
          <w:rFonts w:ascii="Times New Roman" w:hAnsi="Times New Roman"/>
          <w:color w:val="002060"/>
          <w:sz w:val="28"/>
          <w:szCs w:val="28"/>
        </w:rPr>
        <w:t>.</w:t>
      </w:r>
    </w:p>
    <w:p w:rsidR="00AA3F3A" w:rsidRPr="002F298F" w:rsidRDefault="00AA3F3A" w:rsidP="00AA3F3A">
      <w:pPr>
        <w:pStyle w:val="ConsPlusNormal"/>
        <w:outlineLvl w:val="0"/>
        <w:rPr>
          <w:rFonts w:ascii="Times New Roman" w:hAnsi="Times New Roman"/>
          <w:sz w:val="28"/>
          <w:szCs w:val="28"/>
        </w:rPr>
      </w:pPr>
    </w:p>
    <w:p w:rsidR="00AA3F3A" w:rsidRPr="002F298F" w:rsidRDefault="00AA3F3A" w:rsidP="00AA3F3A">
      <w:pPr>
        <w:pStyle w:val="ConsPlusNormal"/>
        <w:jc w:val="right"/>
        <w:outlineLvl w:val="0"/>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AA3F3A" w:rsidTr="00F431E9">
        <w:trPr>
          <w:trHeight w:val="925"/>
        </w:trPr>
        <w:tc>
          <w:tcPr>
            <w:tcW w:w="4219" w:type="dxa"/>
          </w:tcPr>
          <w:p w:rsidR="00AA3F3A" w:rsidRDefault="00AA3F3A" w:rsidP="00F431E9">
            <w:pPr>
              <w:ind w:firstLine="0"/>
              <w:jc w:val="left"/>
            </w:pPr>
            <w:r>
              <w:t>Председатель Идринского районного Совета депутатов</w:t>
            </w:r>
          </w:p>
        </w:tc>
        <w:tc>
          <w:tcPr>
            <w:tcW w:w="5245" w:type="dxa"/>
          </w:tcPr>
          <w:p w:rsidR="00AA3F3A" w:rsidRDefault="00AA3F3A" w:rsidP="00F431E9">
            <w:pPr>
              <w:spacing w:line="360" w:lineRule="auto"/>
              <w:ind w:firstLine="0"/>
              <w:jc w:val="right"/>
            </w:pPr>
            <w:r>
              <w:t>Глава Идринского района</w:t>
            </w:r>
          </w:p>
        </w:tc>
      </w:tr>
      <w:tr w:rsidR="00AA3F3A" w:rsidTr="00F431E9">
        <w:tc>
          <w:tcPr>
            <w:tcW w:w="4219" w:type="dxa"/>
          </w:tcPr>
          <w:p w:rsidR="00AA3F3A" w:rsidRDefault="00AA3F3A" w:rsidP="00F431E9">
            <w:pPr>
              <w:spacing w:line="360" w:lineRule="auto"/>
              <w:ind w:firstLine="0"/>
              <w:jc w:val="right"/>
            </w:pPr>
            <w:r>
              <w:t>А.Г. Букатов</w:t>
            </w:r>
          </w:p>
        </w:tc>
        <w:tc>
          <w:tcPr>
            <w:tcW w:w="5245" w:type="dxa"/>
          </w:tcPr>
          <w:p w:rsidR="00AA3F3A" w:rsidRDefault="00AA3F3A" w:rsidP="00F431E9">
            <w:pPr>
              <w:spacing w:line="360" w:lineRule="auto"/>
              <w:ind w:firstLine="0"/>
              <w:jc w:val="right"/>
            </w:pPr>
            <w:r>
              <w:t>А.В. Киреев</w:t>
            </w:r>
          </w:p>
        </w:tc>
      </w:tr>
    </w:tbl>
    <w:p w:rsidR="00F431E9" w:rsidRDefault="00F431E9" w:rsidP="00EF0E56">
      <w:pPr>
        <w:ind w:firstLine="0"/>
      </w:pPr>
    </w:p>
    <w:sectPr w:rsidR="00F431E9" w:rsidSect="00417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8C4"/>
    <w:multiLevelType w:val="hybridMultilevel"/>
    <w:tmpl w:val="A37A1696"/>
    <w:lvl w:ilvl="0" w:tplc="E162170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3A"/>
    <w:rsid w:val="002C635C"/>
    <w:rsid w:val="0041753F"/>
    <w:rsid w:val="00853F5B"/>
    <w:rsid w:val="009E7A8B"/>
    <w:rsid w:val="00A33218"/>
    <w:rsid w:val="00AA3F3A"/>
    <w:rsid w:val="00B57F89"/>
    <w:rsid w:val="00B64501"/>
    <w:rsid w:val="00D42151"/>
    <w:rsid w:val="00E153AC"/>
    <w:rsid w:val="00EF0E56"/>
    <w:rsid w:val="00F4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3A"/>
    <w:pPr>
      <w:ind w:firstLine="709"/>
      <w:jc w:val="both"/>
    </w:pPr>
    <w:rPr>
      <w:rFonts w:ascii="Times New Roman" w:eastAsia="Times New Roman" w:hAnsi="Times New Roman"/>
      <w:sz w:val="28"/>
      <w:szCs w:val="28"/>
    </w:rPr>
  </w:style>
  <w:style w:type="paragraph" w:styleId="1">
    <w:name w:val="heading 1"/>
    <w:basedOn w:val="a"/>
    <w:next w:val="a"/>
    <w:link w:val="10"/>
    <w:qFormat/>
    <w:rsid w:val="00AA3F3A"/>
    <w:pPr>
      <w:keepNext/>
      <w:ind w:firstLine="0"/>
      <w:jc w:val="center"/>
      <w:outlineLvl w:val="0"/>
    </w:pPr>
    <w:rPr>
      <w:sz w:val="32"/>
      <w:szCs w:val="20"/>
    </w:rPr>
  </w:style>
  <w:style w:type="paragraph" w:styleId="3">
    <w:name w:val="heading 3"/>
    <w:basedOn w:val="a"/>
    <w:next w:val="a"/>
    <w:link w:val="30"/>
    <w:qFormat/>
    <w:rsid w:val="00AA3F3A"/>
    <w:pPr>
      <w:keepNext/>
      <w:ind w:firstLine="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F3A"/>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AA3F3A"/>
    <w:rPr>
      <w:rFonts w:ascii="Times New Roman" w:eastAsia="Times New Roman" w:hAnsi="Times New Roman" w:cs="Times New Roman"/>
      <w:b/>
      <w:sz w:val="28"/>
      <w:szCs w:val="20"/>
      <w:lang w:eastAsia="ru-RU"/>
    </w:rPr>
  </w:style>
  <w:style w:type="paragraph" w:customStyle="1" w:styleId="ConsPlusNormal">
    <w:name w:val="ConsPlusNormal"/>
    <w:rsid w:val="00AA3F3A"/>
    <w:pPr>
      <w:autoSpaceDE w:val="0"/>
      <w:autoSpaceDN w:val="0"/>
      <w:adjustRightInd w:val="0"/>
    </w:pPr>
    <w:rPr>
      <w:rFonts w:ascii="Arial" w:eastAsia="Times New Roman" w:hAnsi="Arial"/>
    </w:rPr>
  </w:style>
  <w:style w:type="paragraph" w:customStyle="1" w:styleId="ConsPlusTitle">
    <w:name w:val="ConsPlusTitle"/>
    <w:uiPriority w:val="99"/>
    <w:rsid w:val="00D42151"/>
    <w:pPr>
      <w:widowControl w:val="0"/>
      <w:autoSpaceDE w:val="0"/>
      <w:autoSpaceDN w:val="0"/>
      <w:adjustRightInd w:val="0"/>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3A"/>
    <w:pPr>
      <w:ind w:firstLine="709"/>
      <w:jc w:val="both"/>
    </w:pPr>
    <w:rPr>
      <w:rFonts w:ascii="Times New Roman" w:eastAsia="Times New Roman" w:hAnsi="Times New Roman"/>
      <w:sz w:val="28"/>
      <w:szCs w:val="28"/>
    </w:rPr>
  </w:style>
  <w:style w:type="paragraph" w:styleId="1">
    <w:name w:val="heading 1"/>
    <w:basedOn w:val="a"/>
    <w:next w:val="a"/>
    <w:link w:val="10"/>
    <w:qFormat/>
    <w:rsid w:val="00AA3F3A"/>
    <w:pPr>
      <w:keepNext/>
      <w:ind w:firstLine="0"/>
      <w:jc w:val="center"/>
      <w:outlineLvl w:val="0"/>
    </w:pPr>
    <w:rPr>
      <w:sz w:val="32"/>
      <w:szCs w:val="20"/>
    </w:rPr>
  </w:style>
  <w:style w:type="paragraph" w:styleId="3">
    <w:name w:val="heading 3"/>
    <w:basedOn w:val="a"/>
    <w:next w:val="a"/>
    <w:link w:val="30"/>
    <w:qFormat/>
    <w:rsid w:val="00AA3F3A"/>
    <w:pPr>
      <w:keepNext/>
      <w:ind w:firstLine="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F3A"/>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AA3F3A"/>
    <w:rPr>
      <w:rFonts w:ascii="Times New Roman" w:eastAsia="Times New Roman" w:hAnsi="Times New Roman" w:cs="Times New Roman"/>
      <w:b/>
      <w:sz w:val="28"/>
      <w:szCs w:val="20"/>
      <w:lang w:eastAsia="ru-RU"/>
    </w:rPr>
  </w:style>
  <w:style w:type="paragraph" w:customStyle="1" w:styleId="ConsPlusNormal">
    <w:name w:val="ConsPlusNormal"/>
    <w:rsid w:val="00AA3F3A"/>
    <w:pPr>
      <w:autoSpaceDE w:val="0"/>
      <w:autoSpaceDN w:val="0"/>
      <w:adjustRightInd w:val="0"/>
    </w:pPr>
    <w:rPr>
      <w:rFonts w:ascii="Arial" w:eastAsia="Times New Roman" w:hAnsi="Arial"/>
    </w:rPr>
  </w:style>
  <w:style w:type="paragraph" w:customStyle="1" w:styleId="ConsPlusTitle">
    <w:name w:val="ConsPlusTitle"/>
    <w:uiPriority w:val="99"/>
    <w:rsid w:val="00D42151"/>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CB9FCA1F6ABD08C76B00E6E6F7ABFF26ADA9506389CDFE938E90F74B3257738D56C22440FCBDDu2hA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9DCB9FCA1F6ABD08C76B00E6E6F7ABFF26ADA9506389CDFE938E90F74B3257738D56C22440FCBDDu2h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A4BABE96FE2C479CE7653CBE7AC4C921EC4540D0D1CB51F34558B1C45B837758FDFC012CA97722DB32BF593n5o9H" TargetMode="External"/><Relationship Id="rId5" Type="http://schemas.openxmlformats.org/officeDocument/2006/relationships/webSettings" Target="webSettings.xml"/><Relationship Id="rId10" Type="http://schemas.openxmlformats.org/officeDocument/2006/relationships/hyperlink" Target="consultantplus://offline/ref=7A4BABE96FE2C479CE7653CBE7AC4C921EC4540D0D1CB51F34558B1C45B837758FDFC012CA97722DB32BF491n5o8H" TargetMode="External"/><Relationship Id="rId4" Type="http://schemas.openxmlformats.org/officeDocument/2006/relationships/settings" Target="settings.xml"/><Relationship Id="rId9" Type="http://schemas.openxmlformats.org/officeDocument/2006/relationships/hyperlink" Target="consultantplus://offline/ref=7A4BABE96FE2C479CE7653CBE7AC4C921EC4540D0D1CB51F34558B1C45B837758FDFC012CA97722DB32BF593n5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16077</CharactersWithSpaces>
  <SharedDoc>false</SharedDoc>
  <HLinks>
    <vt:vector size="30" baseType="variant">
      <vt:variant>
        <vt:i4>2097252</vt:i4>
      </vt:variant>
      <vt:variant>
        <vt:i4>12</vt:i4>
      </vt:variant>
      <vt:variant>
        <vt:i4>0</vt:i4>
      </vt:variant>
      <vt:variant>
        <vt:i4>5</vt:i4>
      </vt:variant>
      <vt:variant>
        <vt:lpwstr>consultantplus://offline/ref=7A4BABE96FE2C479CE7653CBE7AC4C921EC4540D0D1CB51F34558B1C45B837758FDFC012CA97722DB32BF593n5o9H</vt:lpwstr>
      </vt:variant>
      <vt:variant>
        <vt:lpwstr/>
      </vt:variant>
      <vt:variant>
        <vt:i4>2097254</vt:i4>
      </vt:variant>
      <vt:variant>
        <vt:i4>9</vt:i4>
      </vt:variant>
      <vt:variant>
        <vt:i4>0</vt:i4>
      </vt:variant>
      <vt:variant>
        <vt:i4>5</vt:i4>
      </vt:variant>
      <vt:variant>
        <vt:lpwstr>consultantplus://offline/ref=7A4BABE96FE2C479CE7653CBE7AC4C921EC4540D0D1CB51F34558B1C45B837758FDFC012CA97722DB32BF491n5o8H</vt:lpwstr>
      </vt:variant>
      <vt:variant>
        <vt:lpwstr/>
      </vt:variant>
      <vt:variant>
        <vt:i4>2097252</vt:i4>
      </vt:variant>
      <vt:variant>
        <vt:i4>6</vt:i4>
      </vt:variant>
      <vt:variant>
        <vt:i4>0</vt:i4>
      </vt:variant>
      <vt:variant>
        <vt:i4>5</vt:i4>
      </vt:variant>
      <vt:variant>
        <vt:lpwstr>consultantplus://offline/ref=7A4BABE96FE2C479CE7653CBE7AC4C921EC4540D0D1CB51F34558B1C45B837758FDFC012CA97722DB32BF593n5o9H</vt:lpwstr>
      </vt:variant>
      <vt:variant>
        <vt:lpwstr/>
      </vt:variant>
      <vt:variant>
        <vt:i4>3473468</vt:i4>
      </vt:variant>
      <vt:variant>
        <vt:i4>3</vt:i4>
      </vt:variant>
      <vt:variant>
        <vt:i4>0</vt:i4>
      </vt:variant>
      <vt:variant>
        <vt:i4>5</vt:i4>
      </vt:variant>
      <vt:variant>
        <vt:lpwstr>consultantplus://offline/ref=19DCB9FCA1F6ABD08C76B00E6E6F7ABFF26ADA9506389CDFE938E90F74B3257738D56C22440FCBDDu2hAG</vt:lpwstr>
      </vt:variant>
      <vt:variant>
        <vt:lpwstr/>
      </vt:variant>
      <vt:variant>
        <vt:i4>3473468</vt:i4>
      </vt:variant>
      <vt:variant>
        <vt:i4>0</vt:i4>
      </vt:variant>
      <vt:variant>
        <vt:i4>0</vt:i4>
      </vt:variant>
      <vt:variant>
        <vt:i4>5</vt:i4>
      </vt:variant>
      <vt:variant>
        <vt:lpwstr>consultantplus://offline/ref=19DCB9FCA1F6ABD08C76B00E6E6F7ABFF26ADA9506389CDFE938E90F74B3257738D56C22440FCBDDu2hAG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Gluhova</dc:creator>
  <cp:lastModifiedBy>Пользователь Windows</cp:lastModifiedBy>
  <cp:revision>2</cp:revision>
  <cp:lastPrinted>2017-01-18T06:10:00Z</cp:lastPrinted>
  <dcterms:created xsi:type="dcterms:W3CDTF">2017-02-13T01:58:00Z</dcterms:created>
  <dcterms:modified xsi:type="dcterms:W3CDTF">2017-02-13T01:58:00Z</dcterms:modified>
</cp:coreProperties>
</file>