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C72" w:rsidRDefault="00604C72" w:rsidP="00166165">
      <w:pPr>
        <w:pStyle w:val="a5"/>
        <w:jc w:val="center"/>
        <w:rPr>
          <w:b/>
          <w:kern w:val="28"/>
          <w:sz w:val="56"/>
          <w:szCs w:val="56"/>
        </w:rPr>
      </w:pPr>
      <w:bookmarkStart w:id="0" w:name="_Toc149125748"/>
      <w:bookmarkStart w:id="1" w:name="_Toc149126136"/>
      <w:bookmarkStart w:id="2" w:name="_Toc244072330"/>
    </w:p>
    <w:p w:rsidR="00604C72" w:rsidRDefault="00604C72" w:rsidP="00166165">
      <w:pPr>
        <w:pStyle w:val="a5"/>
        <w:jc w:val="center"/>
        <w:rPr>
          <w:b/>
          <w:kern w:val="28"/>
          <w:sz w:val="56"/>
          <w:szCs w:val="56"/>
        </w:rPr>
      </w:pPr>
    </w:p>
    <w:p w:rsidR="00604C72" w:rsidRDefault="00604C72" w:rsidP="00166165">
      <w:pPr>
        <w:pStyle w:val="a5"/>
        <w:jc w:val="center"/>
        <w:rPr>
          <w:b/>
          <w:kern w:val="28"/>
          <w:sz w:val="56"/>
          <w:szCs w:val="56"/>
        </w:rPr>
      </w:pPr>
    </w:p>
    <w:p w:rsidR="00604C72" w:rsidRDefault="00604C72" w:rsidP="00166165">
      <w:pPr>
        <w:pStyle w:val="a5"/>
        <w:jc w:val="center"/>
        <w:rPr>
          <w:b/>
          <w:kern w:val="28"/>
          <w:sz w:val="56"/>
          <w:szCs w:val="56"/>
        </w:rPr>
      </w:pPr>
    </w:p>
    <w:p w:rsidR="00604C72" w:rsidRDefault="00604C72" w:rsidP="00166165">
      <w:pPr>
        <w:pStyle w:val="a5"/>
        <w:jc w:val="center"/>
        <w:rPr>
          <w:b/>
          <w:kern w:val="28"/>
          <w:sz w:val="56"/>
          <w:szCs w:val="56"/>
        </w:rPr>
      </w:pPr>
    </w:p>
    <w:p w:rsidR="00711B7B" w:rsidRDefault="00711B7B" w:rsidP="00166165">
      <w:pPr>
        <w:pStyle w:val="a5"/>
        <w:jc w:val="center"/>
        <w:rPr>
          <w:b/>
          <w:kern w:val="28"/>
          <w:sz w:val="56"/>
          <w:szCs w:val="56"/>
        </w:rPr>
      </w:pPr>
    </w:p>
    <w:p w:rsidR="00604C72" w:rsidRDefault="00A061EB" w:rsidP="00166165">
      <w:pPr>
        <w:pStyle w:val="a5"/>
        <w:jc w:val="center"/>
        <w:rPr>
          <w:b/>
          <w:kern w:val="28"/>
          <w:sz w:val="56"/>
          <w:szCs w:val="56"/>
        </w:rPr>
      </w:pPr>
      <w:r w:rsidRPr="00604C72">
        <w:rPr>
          <w:b/>
          <w:kern w:val="28"/>
          <w:sz w:val="56"/>
          <w:szCs w:val="56"/>
        </w:rPr>
        <w:t xml:space="preserve">ОСНОВНЫЕ </w:t>
      </w:r>
    </w:p>
    <w:p w:rsidR="00604C72" w:rsidRDefault="00A061EB" w:rsidP="00166165">
      <w:pPr>
        <w:pStyle w:val="a5"/>
        <w:jc w:val="center"/>
        <w:rPr>
          <w:b/>
          <w:kern w:val="28"/>
          <w:sz w:val="56"/>
          <w:szCs w:val="56"/>
        </w:rPr>
      </w:pPr>
      <w:r w:rsidRPr="00604C72">
        <w:rPr>
          <w:b/>
          <w:kern w:val="28"/>
          <w:sz w:val="56"/>
          <w:szCs w:val="56"/>
        </w:rPr>
        <w:t>НАПРАВЛЕНИЯ</w:t>
      </w:r>
      <w:bookmarkStart w:id="3" w:name="_Toc149125749"/>
      <w:bookmarkStart w:id="4" w:name="_Toc149126137"/>
      <w:bookmarkEnd w:id="0"/>
      <w:bookmarkEnd w:id="1"/>
      <w:r w:rsidR="007E1087" w:rsidRPr="00604C72">
        <w:rPr>
          <w:b/>
          <w:kern w:val="28"/>
          <w:sz w:val="56"/>
          <w:szCs w:val="56"/>
        </w:rPr>
        <w:t xml:space="preserve"> </w:t>
      </w:r>
    </w:p>
    <w:p w:rsidR="006533C2" w:rsidRDefault="00C84D34" w:rsidP="00166165">
      <w:pPr>
        <w:pStyle w:val="a5"/>
        <w:jc w:val="center"/>
        <w:rPr>
          <w:b/>
          <w:kern w:val="28"/>
          <w:sz w:val="56"/>
          <w:szCs w:val="56"/>
        </w:rPr>
      </w:pPr>
      <w:r w:rsidRPr="00604C72">
        <w:rPr>
          <w:b/>
          <w:kern w:val="28"/>
          <w:sz w:val="56"/>
          <w:szCs w:val="56"/>
        </w:rPr>
        <w:t xml:space="preserve">БЮДЖЕТНОЙ </w:t>
      </w:r>
      <w:r w:rsidR="006533C2">
        <w:rPr>
          <w:b/>
          <w:kern w:val="28"/>
          <w:sz w:val="56"/>
          <w:szCs w:val="56"/>
        </w:rPr>
        <w:t xml:space="preserve">И НАЛОГОВОЙ </w:t>
      </w:r>
    </w:p>
    <w:p w:rsidR="006533C2" w:rsidRDefault="00A061EB" w:rsidP="00166165">
      <w:pPr>
        <w:pStyle w:val="a5"/>
        <w:jc w:val="center"/>
        <w:rPr>
          <w:b/>
          <w:kern w:val="28"/>
          <w:sz w:val="56"/>
          <w:szCs w:val="56"/>
        </w:rPr>
      </w:pPr>
      <w:r w:rsidRPr="00604C72">
        <w:rPr>
          <w:b/>
          <w:kern w:val="28"/>
          <w:sz w:val="56"/>
          <w:szCs w:val="56"/>
        </w:rPr>
        <w:t>ПОЛИТИКИ</w:t>
      </w:r>
      <w:bookmarkEnd w:id="3"/>
      <w:bookmarkEnd w:id="4"/>
      <w:r w:rsidR="007E1087" w:rsidRPr="00604C72">
        <w:rPr>
          <w:b/>
          <w:kern w:val="28"/>
          <w:sz w:val="56"/>
          <w:szCs w:val="56"/>
        </w:rPr>
        <w:t xml:space="preserve"> </w:t>
      </w:r>
      <w:bookmarkStart w:id="5" w:name="_Toc149125750"/>
    </w:p>
    <w:p w:rsidR="00604C72" w:rsidRDefault="00D178D6" w:rsidP="00166165">
      <w:pPr>
        <w:pStyle w:val="a5"/>
        <w:jc w:val="center"/>
        <w:rPr>
          <w:b/>
          <w:kern w:val="28"/>
          <w:sz w:val="56"/>
          <w:szCs w:val="56"/>
        </w:rPr>
      </w:pPr>
      <w:r w:rsidRPr="00604C72">
        <w:rPr>
          <w:b/>
          <w:kern w:val="28"/>
          <w:sz w:val="56"/>
          <w:szCs w:val="56"/>
        </w:rPr>
        <w:t>ИДРИНСКОГО РАЙОНА</w:t>
      </w:r>
    </w:p>
    <w:p w:rsidR="00604C72" w:rsidRDefault="00602007" w:rsidP="00166165">
      <w:pPr>
        <w:pStyle w:val="a5"/>
        <w:jc w:val="center"/>
        <w:rPr>
          <w:b/>
          <w:kern w:val="28"/>
          <w:sz w:val="56"/>
          <w:szCs w:val="56"/>
        </w:rPr>
      </w:pPr>
      <w:r w:rsidRPr="00604C72">
        <w:rPr>
          <w:b/>
          <w:kern w:val="28"/>
          <w:sz w:val="56"/>
          <w:szCs w:val="56"/>
        </w:rPr>
        <w:t xml:space="preserve"> </w:t>
      </w:r>
      <w:r w:rsidR="00FD206D" w:rsidRPr="00604C72">
        <w:rPr>
          <w:b/>
          <w:kern w:val="28"/>
          <w:sz w:val="56"/>
          <w:szCs w:val="56"/>
        </w:rPr>
        <w:t xml:space="preserve">НА </w:t>
      </w:r>
      <w:r w:rsidR="003E2D74">
        <w:rPr>
          <w:b/>
          <w:kern w:val="28"/>
          <w:sz w:val="56"/>
          <w:szCs w:val="56"/>
        </w:rPr>
        <w:t>201</w:t>
      </w:r>
      <w:r w:rsidR="00E120E7" w:rsidRPr="00711B7B">
        <w:rPr>
          <w:b/>
          <w:kern w:val="28"/>
          <w:sz w:val="56"/>
          <w:szCs w:val="56"/>
        </w:rPr>
        <w:t>9</w:t>
      </w:r>
      <w:r w:rsidR="00FD206D" w:rsidRPr="00604C72">
        <w:rPr>
          <w:b/>
          <w:kern w:val="28"/>
          <w:sz w:val="56"/>
          <w:szCs w:val="56"/>
        </w:rPr>
        <w:t xml:space="preserve"> ГОД И</w:t>
      </w:r>
    </w:p>
    <w:p w:rsidR="00604C72" w:rsidRDefault="00FD206D" w:rsidP="00166165">
      <w:pPr>
        <w:pStyle w:val="a5"/>
        <w:jc w:val="center"/>
        <w:rPr>
          <w:b/>
          <w:kern w:val="28"/>
          <w:sz w:val="56"/>
          <w:szCs w:val="56"/>
        </w:rPr>
      </w:pPr>
      <w:r w:rsidRPr="00604C72">
        <w:rPr>
          <w:b/>
          <w:kern w:val="28"/>
          <w:sz w:val="56"/>
          <w:szCs w:val="56"/>
        </w:rPr>
        <w:t xml:space="preserve"> ПЛАНОВЫЙ ПЕРИОД </w:t>
      </w:r>
    </w:p>
    <w:p w:rsidR="00A061EB" w:rsidRDefault="003E2D74" w:rsidP="00166165">
      <w:pPr>
        <w:pStyle w:val="a5"/>
        <w:jc w:val="center"/>
        <w:rPr>
          <w:b/>
          <w:kern w:val="28"/>
          <w:sz w:val="56"/>
          <w:szCs w:val="56"/>
        </w:rPr>
      </w:pPr>
      <w:r>
        <w:rPr>
          <w:b/>
          <w:kern w:val="28"/>
          <w:sz w:val="56"/>
          <w:szCs w:val="56"/>
        </w:rPr>
        <w:t>20</w:t>
      </w:r>
      <w:r w:rsidR="00E120E7" w:rsidRPr="00E120E7">
        <w:rPr>
          <w:b/>
          <w:kern w:val="28"/>
          <w:sz w:val="56"/>
          <w:szCs w:val="56"/>
        </w:rPr>
        <w:t>20</w:t>
      </w:r>
      <w:r>
        <w:rPr>
          <w:b/>
          <w:kern w:val="28"/>
          <w:sz w:val="56"/>
          <w:szCs w:val="56"/>
        </w:rPr>
        <w:t>-20</w:t>
      </w:r>
      <w:r w:rsidR="00E120E7">
        <w:rPr>
          <w:b/>
          <w:kern w:val="28"/>
          <w:sz w:val="56"/>
          <w:szCs w:val="56"/>
        </w:rPr>
        <w:t>2</w:t>
      </w:r>
      <w:r w:rsidR="00E120E7" w:rsidRPr="00E120E7">
        <w:rPr>
          <w:b/>
          <w:kern w:val="28"/>
          <w:sz w:val="56"/>
          <w:szCs w:val="56"/>
        </w:rPr>
        <w:t>1</w:t>
      </w:r>
      <w:r w:rsidR="00FD206D" w:rsidRPr="00604C72">
        <w:rPr>
          <w:b/>
          <w:kern w:val="28"/>
          <w:sz w:val="56"/>
          <w:szCs w:val="56"/>
        </w:rPr>
        <w:t xml:space="preserve"> ГОДОВ</w:t>
      </w:r>
      <w:bookmarkEnd w:id="2"/>
      <w:bookmarkEnd w:id="5"/>
    </w:p>
    <w:p w:rsidR="00604C72" w:rsidRDefault="00604C72" w:rsidP="00166165">
      <w:pPr>
        <w:pStyle w:val="a5"/>
        <w:jc w:val="center"/>
        <w:rPr>
          <w:b/>
          <w:kern w:val="28"/>
          <w:sz w:val="56"/>
          <w:szCs w:val="56"/>
        </w:rPr>
      </w:pPr>
    </w:p>
    <w:p w:rsidR="00604C72" w:rsidRDefault="00604C72" w:rsidP="00166165">
      <w:pPr>
        <w:pStyle w:val="a5"/>
        <w:jc w:val="center"/>
        <w:rPr>
          <w:b/>
          <w:kern w:val="28"/>
          <w:sz w:val="56"/>
          <w:szCs w:val="56"/>
        </w:rPr>
      </w:pPr>
    </w:p>
    <w:p w:rsidR="00604C72" w:rsidRDefault="00604C72" w:rsidP="00166165">
      <w:pPr>
        <w:pStyle w:val="a5"/>
        <w:jc w:val="center"/>
        <w:rPr>
          <w:b/>
          <w:kern w:val="28"/>
          <w:sz w:val="56"/>
          <w:szCs w:val="56"/>
        </w:rPr>
      </w:pPr>
    </w:p>
    <w:p w:rsidR="00604C72" w:rsidRDefault="00604C72" w:rsidP="00166165">
      <w:pPr>
        <w:pStyle w:val="a5"/>
        <w:jc w:val="center"/>
        <w:rPr>
          <w:b/>
          <w:kern w:val="28"/>
          <w:sz w:val="56"/>
          <w:szCs w:val="56"/>
        </w:rPr>
      </w:pPr>
    </w:p>
    <w:p w:rsidR="00604C72" w:rsidRPr="00604C72" w:rsidRDefault="00604C72" w:rsidP="00166165">
      <w:pPr>
        <w:pStyle w:val="a5"/>
        <w:jc w:val="center"/>
        <w:rPr>
          <w:b/>
          <w:kern w:val="28"/>
          <w:sz w:val="56"/>
          <w:szCs w:val="56"/>
        </w:rPr>
      </w:pPr>
    </w:p>
    <w:p w:rsidR="006E1CF0" w:rsidRPr="00825017" w:rsidRDefault="006E1CF0" w:rsidP="00166165">
      <w:pPr>
        <w:pStyle w:val="a5"/>
        <w:rPr>
          <w:szCs w:val="28"/>
        </w:rPr>
      </w:pPr>
    </w:p>
    <w:p w:rsidR="001C51FB" w:rsidRPr="00671D6D" w:rsidRDefault="001C51FB" w:rsidP="001C51FB">
      <w:pPr>
        <w:ind w:firstLine="741"/>
        <w:rPr>
          <w:szCs w:val="24"/>
        </w:rPr>
      </w:pPr>
      <w:r w:rsidRPr="00671D6D">
        <w:rPr>
          <w:szCs w:val="24"/>
        </w:rPr>
        <w:lastRenderedPageBreak/>
        <w:t xml:space="preserve">Основные направления бюджетной </w:t>
      </w:r>
      <w:r w:rsidR="007B63D1" w:rsidRPr="00671D6D">
        <w:rPr>
          <w:szCs w:val="24"/>
        </w:rPr>
        <w:t xml:space="preserve"> и налоговой </w:t>
      </w:r>
      <w:r w:rsidRPr="00671D6D">
        <w:rPr>
          <w:szCs w:val="24"/>
        </w:rPr>
        <w:t>политики Идринского района на </w:t>
      </w:r>
      <w:r w:rsidR="003E2D74" w:rsidRPr="00671D6D">
        <w:rPr>
          <w:szCs w:val="24"/>
        </w:rPr>
        <w:t>201</w:t>
      </w:r>
      <w:r w:rsidR="00E120E7" w:rsidRPr="00671D6D">
        <w:rPr>
          <w:szCs w:val="24"/>
        </w:rPr>
        <w:t>9</w:t>
      </w:r>
      <w:r w:rsidRPr="00671D6D">
        <w:rPr>
          <w:szCs w:val="24"/>
        </w:rPr>
        <w:t xml:space="preserve"> год и плановый период </w:t>
      </w:r>
      <w:r w:rsidR="00E120E7" w:rsidRPr="00671D6D">
        <w:rPr>
          <w:szCs w:val="24"/>
        </w:rPr>
        <w:t>2020</w:t>
      </w:r>
      <w:r w:rsidRPr="00671D6D">
        <w:rPr>
          <w:szCs w:val="24"/>
        </w:rPr>
        <w:t xml:space="preserve"> и </w:t>
      </w:r>
      <w:r w:rsidR="003E2D74" w:rsidRPr="00671D6D">
        <w:rPr>
          <w:szCs w:val="24"/>
        </w:rPr>
        <w:t>20</w:t>
      </w:r>
      <w:r w:rsidR="00680898" w:rsidRPr="00671D6D">
        <w:rPr>
          <w:szCs w:val="24"/>
        </w:rPr>
        <w:t>2</w:t>
      </w:r>
      <w:r w:rsidR="00E120E7" w:rsidRPr="00671D6D">
        <w:rPr>
          <w:szCs w:val="24"/>
        </w:rPr>
        <w:t>1</w:t>
      </w:r>
      <w:r w:rsidRPr="00671D6D">
        <w:rPr>
          <w:szCs w:val="24"/>
        </w:rPr>
        <w:t xml:space="preserve"> годов  подготовлены в соответствии с бюджетным законодательством Российской Федерации</w:t>
      </w:r>
      <w:r w:rsidR="00EA61F6" w:rsidRPr="00671D6D">
        <w:rPr>
          <w:szCs w:val="24"/>
        </w:rPr>
        <w:t>,</w:t>
      </w:r>
      <w:r w:rsidRPr="00671D6D">
        <w:rPr>
          <w:szCs w:val="24"/>
        </w:rPr>
        <w:t xml:space="preserve"> Красноярского края</w:t>
      </w:r>
      <w:r w:rsidR="00EA61F6" w:rsidRPr="00671D6D">
        <w:rPr>
          <w:szCs w:val="24"/>
        </w:rPr>
        <w:t xml:space="preserve"> и Идринского района</w:t>
      </w:r>
      <w:r w:rsidRPr="00671D6D">
        <w:rPr>
          <w:szCs w:val="24"/>
        </w:rPr>
        <w:t xml:space="preserve"> в целях составления проекта районного бюджета на </w:t>
      </w:r>
      <w:r w:rsidR="003E2D74" w:rsidRPr="00671D6D">
        <w:rPr>
          <w:szCs w:val="24"/>
        </w:rPr>
        <w:t>201</w:t>
      </w:r>
      <w:r w:rsidR="00E120E7" w:rsidRPr="00671D6D">
        <w:rPr>
          <w:szCs w:val="24"/>
        </w:rPr>
        <w:t>9</w:t>
      </w:r>
      <w:r w:rsidRPr="00671D6D">
        <w:rPr>
          <w:szCs w:val="24"/>
        </w:rPr>
        <w:t xml:space="preserve"> год и плановый период </w:t>
      </w:r>
      <w:r w:rsidR="003E2D74" w:rsidRPr="00671D6D">
        <w:rPr>
          <w:szCs w:val="24"/>
        </w:rPr>
        <w:t>20</w:t>
      </w:r>
      <w:r w:rsidR="00E120E7" w:rsidRPr="00671D6D">
        <w:rPr>
          <w:szCs w:val="24"/>
        </w:rPr>
        <w:t>20</w:t>
      </w:r>
      <w:r w:rsidRPr="00671D6D">
        <w:rPr>
          <w:szCs w:val="24"/>
        </w:rPr>
        <w:t xml:space="preserve"> - </w:t>
      </w:r>
      <w:r w:rsidR="003E2D74" w:rsidRPr="00671D6D">
        <w:rPr>
          <w:szCs w:val="24"/>
        </w:rPr>
        <w:t>20</w:t>
      </w:r>
      <w:r w:rsidR="00680898" w:rsidRPr="00671D6D">
        <w:rPr>
          <w:szCs w:val="24"/>
        </w:rPr>
        <w:t>2</w:t>
      </w:r>
      <w:r w:rsidR="00E120E7" w:rsidRPr="00671D6D">
        <w:rPr>
          <w:szCs w:val="24"/>
        </w:rPr>
        <w:t>1</w:t>
      </w:r>
      <w:r w:rsidRPr="00671D6D">
        <w:rPr>
          <w:szCs w:val="24"/>
        </w:rPr>
        <w:t xml:space="preserve"> годов.</w:t>
      </w:r>
    </w:p>
    <w:p w:rsidR="007B63D1" w:rsidRPr="00671D6D" w:rsidRDefault="007B63D1" w:rsidP="001C51FB">
      <w:pPr>
        <w:ind w:firstLine="741"/>
        <w:rPr>
          <w:szCs w:val="24"/>
        </w:rPr>
      </w:pPr>
      <w:r w:rsidRPr="00671D6D">
        <w:rPr>
          <w:szCs w:val="24"/>
        </w:rPr>
        <w:t>В соответствии с Решением районного Совета депутатов «О бюджетном процессе в Идринском районе» Основные направления  представлены единым документом, объединяющим бюджетную и налоговую политики.</w:t>
      </w:r>
    </w:p>
    <w:p w:rsidR="00E8551B" w:rsidRPr="00671D6D" w:rsidRDefault="00E8551B" w:rsidP="00E8551B">
      <w:pPr>
        <w:ind w:firstLine="741"/>
        <w:rPr>
          <w:color w:val="000000"/>
          <w:szCs w:val="28"/>
        </w:rPr>
      </w:pPr>
      <w:proofErr w:type="gramStart"/>
      <w:r w:rsidRPr="00671D6D">
        <w:rPr>
          <w:color w:val="000000"/>
        </w:rPr>
        <w:t>Основные направления бюджетной политики</w:t>
      </w:r>
      <w:r w:rsidRPr="00671D6D">
        <w:rPr>
          <w:color w:val="000000"/>
          <w:szCs w:val="28"/>
        </w:rPr>
        <w:t xml:space="preserve"> сформированы с учетом положений Послания Президента Российской Федерации Федеральному Собранию Российской Федерации от </w:t>
      </w:r>
      <w:r w:rsidR="00A3608F" w:rsidRPr="00671D6D">
        <w:rPr>
          <w:color w:val="000000"/>
          <w:szCs w:val="28"/>
        </w:rPr>
        <w:t>1</w:t>
      </w:r>
      <w:r w:rsidRPr="00671D6D">
        <w:rPr>
          <w:color w:val="000000"/>
          <w:szCs w:val="28"/>
        </w:rPr>
        <w:t xml:space="preserve"> </w:t>
      </w:r>
      <w:r w:rsidR="00A3608F" w:rsidRPr="00671D6D">
        <w:rPr>
          <w:color w:val="000000"/>
          <w:szCs w:val="28"/>
        </w:rPr>
        <w:t>марта</w:t>
      </w:r>
      <w:r w:rsidRPr="00671D6D">
        <w:rPr>
          <w:color w:val="000000"/>
          <w:szCs w:val="28"/>
        </w:rPr>
        <w:t xml:space="preserve"> 201</w:t>
      </w:r>
      <w:r w:rsidR="00A3608F" w:rsidRPr="00671D6D">
        <w:rPr>
          <w:color w:val="000000"/>
          <w:szCs w:val="28"/>
        </w:rPr>
        <w:t>8</w:t>
      </w:r>
      <w:r w:rsidRPr="00671D6D">
        <w:rPr>
          <w:color w:val="000000"/>
          <w:szCs w:val="28"/>
        </w:rPr>
        <w:t xml:space="preserve"> года, указов Президента Российской Федерации от</w:t>
      </w:r>
      <w:r w:rsidR="00A3608F" w:rsidRPr="00671D6D">
        <w:rPr>
          <w:color w:val="000000"/>
          <w:szCs w:val="28"/>
        </w:rPr>
        <w:t xml:space="preserve"> 2012 года, Указа Президента Российской Федерации от</w:t>
      </w:r>
      <w:r w:rsidRPr="00671D6D">
        <w:rPr>
          <w:color w:val="000000"/>
          <w:szCs w:val="28"/>
        </w:rPr>
        <w:t> 7 мая 201</w:t>
      </w:r>
      <w:r w:rsidR="00A3608F" w:rsidRPr="00671D6D">
        <w:rPr>
          <w:color w:val="000000"/>
          <w:szCs w:val="28"/>
        </w:rPr>
        <w:t>8</w:t>
      </w:r>
      <w:r w:rsidRPr="00671D6D">
        <w:rPr>
          <w:color w:val="000000"/>
          <w:szCs w:val="28"/>
        </w:rPr>
        <w:t xml:space="preserve"> года</w:t>
      </w:r>
      <w:r w:rsidR="00A3608F" w:rsidRPr="00671D6D">
        <w:rPr>
          <w:color w:val="000000"/>
          <w:szCs w:val="28"/>
        </w:rPr>
        <w:t xml:space="preserve"> № 204 «О национальных целях и стратегических задачах развития Российской Федерации на период до 2024 года», проекта Стратегии пространственного развития России до 2025 года</w:t>
      </w:r>
      <w:proofErr w:type="gramEnd"/>
      <w:r w:rsidR="00A3608F" w:rsidRPr="00671D6D">
        <w:rPr>
          <w:color w:val="000000"/>
          <w:szCs w:val="28"/>
        </w:rPr>
        <w:t>, Основных направлений бюджетной, налоговой и таможенно-тарифной политики Российской Федерации на 2019 год и на плановый период 2020 и 2021 годов</w:t>
      </w:r>
      <w:r w:rsidRPr="00671D6D">
        <w:rPr>
          <w:color w:val="000000"/>
          <w:szCs w:val="28"/>
        </w:rPr>
        <w:t xml:space="preserve">, </w:t>
      </w:r>
      <w:r w:rsidR="00887E5B" w:rsidRPr="00671D6D">
        <w:rPr>
          <w:color w:val="000000"/>
          <w:szCs w:val="28"/>
        </w:rPr>
        <w:t xml:space="preserve"> основн</w:t>
      </w:r>
      <w:r w:rsidR="00742FD1" w:rsidRPr="00671D6D">
        <w:rPr>
          <w:color w:val="000000"/>
          <w:szCs w:val="28"/>
        </w:rPr>
        <w:t>ых направлений</w:t>
      </w:r>
      <w:r w:rsidR="008D01EB" w:rsidRPr="00671D6D">
        <w:rPr>
          <w:color w:val="000000"/>
          <w:szCs w:val="28"/>
        </w:rPr>
        <w:t xml:space="preserve"> бюджетной</w:t>
      </w:r>
      <w:r w:rsidR="00742FD1" w:rsidRPr="00671D6D">
        <w:rPr>
          <w:color w:val="000000"/>
          <w:szCs w:val="28"/>
        </w:rPr>
        <w:t xml:space="preserve"> и налоговой </w:t>
      </w:r>
      <w:r w:rsidR="008D01EB" w:rsidRPr="00671D6D">
        <w:rPr>
          <w:color w:val="000000"/>
          <w:szCs w:val="28"/>
        </w:rPr>
        <w:t>политики Красноярского края</w:t>
      </w:r>
      <w:r w:rsidRPr="00671D6D">
        <w:rPr>
          <w:color w:val="000000"/>
          <w:szCs w:val="28"/>
        </w:rPr>
        <w:t xml:space="preserve">. </w:t>
      </w:r>
    </w:p>
    <w:p w:rsidR="002D5B5C" w:rsidRPr="00671D6D" w:rsidRDefault="002D5B5C" w:rsidP="00E8551B">
      <w:pPr>
        <w:ind w:firstLine="741"/>
        <w:rPr>
          <w:color w:val="000000"/>
          <w:szCs w:val="28"/>
        </w:rPr>
      </w:pPr>
      <w:r w:rsidRPr="00671D6D">
        <w:rPr>
          <w:color w:val="000000"/>
        </w:rPr>
        <w:t>Разработка Основных направлений осуществлялась с учетом базовых целей и задач бюджетной и налоговой политики района на 2018 – 2020 годы.</w:t>
      </w:r>
    </w:p>
    <w:p w:rsidR="001F1A0A" w:rsidRPr="00671D6D" w:rsidRDefault="001F1A0A" w:rsidP="001F1A0A">
      <w:pPr>
        <w:ind w:firstLine="741"/>
        <w:rPr>
          <w:color w:val="000000"/>
        </w:rPr>
      </w:pPr>
      <w:r w:rsidRPr="00671D6D">
        <w:rPr>
          <w:color w:val="000000"/>
        </w:rPr>
        <w:t>Целью Основных направлений бюджетной</w:t>
      </w:r>
      <w:r w:rsidR="00742FD1" w:rsidRPr="00671D6D">
        <w:rPr>
          <w:color w:val="000000"/>
        </w:rPr>
        <w:t xml:space="preserve"> и налоговой</w:t>
      </w:r>
      <w:r w:rsidRPr="00671D6D">
        <w:rPr>
          <w:color w:val="000000"/>
        </w:rPr>
        <w:t xml:space="preserve"> политики является определение условий, принимаемых для составления проекта районного бюджета на 201</w:t>
      </w:r>
      <w:r w:rsidR="002D5B5C" w:rsidRPr="00671D6D">
        <w:rPr>
          <w:color w:val="000000"/>
        </w:rPr>
        <w:t>9</w:t>
      </w:r>
      <w:r w:rsidRPr="00671D6D">
        <w:rPr>
          <w:color w:val="000000"/>
        </w:rPr>
        <w:t>-20</w:t>
      </w:r>
      <w:r w:rsidR="004D20E8" w:rsidRPr="00671D6D">
        <w:rPr>
          <w:color w:val="000000"/>
        </w:rPr>
        <w:t>2</w:t>
      </w:r>
      <w:r w:rsidR="002D5B5C" w:rsidRPr="00671D6D">
        <w:rPr>
          <w:color w:val="000000"/>
        </w:rPr>
        <w:t>1</w:t>
      </w:r>
      <w:r w:rsidRPr="00671D6D">
        <w:rPr>
          <w:color w:val="000000"/>
        </w:rPr>
        <w:t xml:space="preserve"> годы, подходов к его формированию, а также обеспечение прозрачности и открытости бюджетного планирования.</w:t>
      </w:r>
    </w:p>
    <w:p w:rsidR="001F1A0A" w:rsidRPr="00671D6D" w:rsidRDefault="001F1A0A" w:rsidP="001F1A0A">
      <w:pPr>
        <w:ind w:firstLine="741"/>
        <w:rPr>
          <w:color w:val="000000"/>
        </w:rPr>
      </w:pPr>
      <w:r w:rsidRPr="00671D6D">
        <w:rPr>
          <w:color w:val="000000"/>
        </w:rPr>
        <w:t>Задачами Основных направлений бюджетной</w:t>
      </w:r>
      <w:r w:rsidR="00742FD1" w:rsidRPr="00671D6D">
        <w:rPr>
          <w:color w:val="000000"/>
        </w:rPr>
        <w:t xml:space="preserve"> и налоговой</w:t>
      </w:r>
      <w:r w:rsidRPr="00671D6D">
        <w:rPr>
          <w:color w:val="000000"/>
        </w:rPr>
        <w:t xml:space="preserve"> политики является определение подходов к планированию</w:t>
      </w:r>
      <w:r w:rsidR="007B63D1" w:rsidRPr="00671D6D">
        <w:rPr>
          <w:color w:val="000000"/>
        </w:rPr>
        <w:t xml:space="preserve"> доходов и </w:t>
      </w:r>
      <w:r w:rsidRPr="00671D6D">
        <w:rPr>
          <w:color w:val="000000"/>
        </w:rPr>
        <w:t xml:space="preserve">расходов, источников финансирования </w:t>
      </w:r>
      <w:r w:rsidR="004D20E8" w:rsidRPr="00671D6D">
        <w:rPr>
          <w:color w:val="000000"/>
        </w:rPr>
        <w:t xml:space="preserve">дефицита </w:t>
      </w:r>
      <w:r w:rsidRPr="00671D6D">
        <w:rPr>
          <w:color w:val="000000"/>
        </w:rPr>
        <w:t xml:space="preserve">районного бюджета, финансовых взаимоотношений с бюджетами </w:t>
      </w:r>
      <w:r w:rsidR="00887E5B" w:rsidRPr="00671D6D">
        <w:rPr>
          <w:color w:val="000000"/>
        </w:rPr>
        <w:t xml:space="preserve">поселений </w:t>
      </w:r>
      <w:r w:rsidRPr="00671D6D">
        <w:rPr>
          <w:color w:val="000000"/>
        </w:rPr>
        <w:t>Идринского района.</w:t>
      </w:r>
    </w:p>
    <w:p w:rsidR="00C03F55" w:rsidRPr="00671D6D" w:rsidRDefault="00C03F55" w:rsidP="00166165">
      <w:pPr>
        <w:pStyle w:val="a5"/>
        <w:spacing w:after="0" w:line="360" w:lineRule="auto"/>
        <w:ind w:left="0" w:firstLine="709"/>
        <w:jc w:val="center"/>
        <w:rPr>
          <w:b/>
          <w:szCs w:val="28"/>
        </w:rPr>
      </w:pPr>
    </w:p>
    <w:p w:rsidR="007B63D1" w:rsidRPr="00671D6D" w:rsidRDefault="007B63D1" w:rsidP="007B63D1">
      <w:pPr>
        <w:pStyle w:val="a5"/>
        <w:numPr>
          <w:ilvl w:val="0"/>
          <w:numId w:val="44"/>
        </w:numPr>
        <w:spacing w:after="0" w:line="360" w:lineRule="auto"/>
        <w:jc w:val="center"/>
        <w:rPr>
          <w:b/>
          <w:szCs w:val="28"/>
        </w:rPr>
      </w:pPr>
      <w:r w:rsidRPr="00671D6D">
        <w:rPr>
          <w:b/>
          <w:szCs w:val="28"/>
        </w:rPr>
        <w:t>Основные направления бюджетной политики Идринского района на 201</w:t>
      </w:r>
      <w:r w:rsidR="002D5B5C" w:rsidRPr="00671D6D">
        <w:rPr>
          <w:b/>
          <w:szCs w:val="28"/>
        </w:rPr>
        <w:t>9</w:t>
      </w:r>
      <w:r w:rsidRPr="00671D6D">
        <w:rPr>
          <w:b/>
          <w:szCs w:val="28"/>
        </w:rPr>
        <w:t xml:space="preserve"> год и плановый период 20</w:t>
      </w:r>
      <w:r w:rsidR="002D5B5C" w:rsidRPr="00671D6D">
        <w:rPr>
          <w:b/>
          <w:szCs w:val="28"/>
        </w:rPr>
        <w:t>20</w:t>
      </w:r>
      <w:r w:rsidRPr="00671D6D">
        <w:rPr>
          <w:b/>
          <w:szCs w:val="28"/>
        </w:rPr>
        <w:t>-202</w:t>
      </w:r>
      <w:r w:rsidR="002D5B5C" w:rsidRPr="00671D6D">
        <w:rPr>
          <w:b/>
          <w:szCs w:val="28"/>
        </w:rPr>
        <w:t>1</w:t>
      </w:r>
      <w:r w:rsidRPr="00671D6D">
        <w:rPr>
          <w:b/>
          <w:szCs w:val="28"/>
        </w:rPr>
        <w:t xml:space="preserve"> годов.</w:t>
      </w:r>
    </w:p>
    <w:p w:rsidR="007B63D1" w:rsidRPr="00671D6D" w:rsidRDefault="007B63D1" w:rsidP="007B63D1">
      <w:pPr>
        <w:pStyle w:val="a5"/>
        <w:spacing w:after="0" w:line="360" w:lineRule="auto"/>
        <w:ind w:left="1069" w:firstLine="0"/>
        <w:rPr>
          <w:b/>
          <w:szCs w:val="28"/>
        </w:rPr>
      </w:pPr>
    </w:p>
    <w:p w:rsidR="00B716AD" w:rsidRPr="00671D6D" w:rsidRDefault="00FD206D" w:rsidP="00166165">
      <w:pPr>
        <w:pStyle w:val="a5"/>
        <w:spacing w:after="0" w:line="360" w:lineRule="auto"/>
        <w:ind w:left="0" w:firstLine="709"/>
        <w:jc w:val="center"/>
        <w:rPr>
          <w:b/>
          <w:szCs w:val="28"/>
        </w:rPr>
      </w:pPr>
      <w:r w:rsidRPr="00671D6D">
        <w:rPr>
          <w:b/>
          <w:szCs w:val="28"/>
        </w:rPr>
        <w:t>Ц</w:t>
      </w:r>
      <w:r w:rsidR="00B716AD" w:rsidRPr="00671D6D">
        <w:rPr>
          <w:b/>
          <w:szCs w:val="28"/>
        </w:rPr>
        <w:t>ели</w:t>
      </w:r>
      <w:r w:rsidRPr="00671D6D">
        <w:rPr>
          <w:b/>
          <w:szCs w:val="28"/>
        </w:rPr>
        <w:t xml:space="preserve"> и задачи </w:t>
      </w:r>
      <w:r w:rsidR="00B716AD" w:rsidRPr="00671D6D">
        <w:rPr>
          <w:b/>
          <w:szCs w:val="28"/>
        </w:rPr>
        <w:t>бюджетной политики</w:t>
      </w:r>
    </w:p>
    <w:p w:rsidR="006A3542" w:rsidRPr="00671D6D" w:rsidRDefault="006A3542" w:rsidP="00783C3C">
      <w:pPr>
        <w:pStyle w:val="a5"/>
        <w:spacing w:after="0"/>
        <w:ind w:left="0" w:firstLine="709"/>
        <w:rPr>
          <w:szCs w:val="28"/>
        </w:rPr>
      </w:pPr>
    </w:p>
    <w:p w:rsidR="00B716AD" w:rsidRPr="00671D6D" w:rsidRDefault="00FD206D" w:rsidP="00783C3C">
      <w:pPr>
        <w:pStyle w:val="a5"/>
        <w:spacing w:after="0"/>
        <w:ind w:left="0" w:firstLine="709"/>
        <w:rPr>
          <w:szCs w:val="28"/>
        </w:rPr>
      </w:pPr>
      <w:r w:rsidRPr="00671D6D">
        <w:rPr>
          <w:szCs w:val="28"/>
        </w:rPr>
        <w:t xml:space="preserve">Целью </w:t>
      </w:r>
      <w:r w:rsidR="00B716AD" w:rsidRPr="00671D6D">
        <w:rPr>
          <w:szCs w:val="28"/>
        </w:rPr>
        <w:t xml:space="preserve">бюджетной политики Идринского района в </w:t>
      </w:r>
      <w:r w:rsidR="003E2D74" w:rsidRPr="00671D6D">
        <w:rPr>
          <w:szCs w:val="28"/>
        </w:rPr>
        <w:t>201</w:t>
      </w:r>
      <w:r w:rsidR="002D5B5C" w:rsidRPr="00671D6D">
        <w:rPr>
          <w:szCs w:val="28"/>
        </w:rPr>
        <w:t>9</w:t>
      </w:r>
      <w:r w:rsidR="00BB4499" w:rsidRPr="00671D6D">
        <w:rPr>
          <w:szCs w:val="28"/>
        </w:rPr>
        <w:t xml:space="preserve"> - </w:t>
      </w:r>
      <w:r w:rsidR="003E2D74" w:rsidRPr="00671D6D">
        <w:rPr>
          <w:szCs w:val="28"/>
        </w:rPr>
        <w:t>20</w:t>
      </w:r>
      <w:r w:rsidR="00D27A32" w:rsidRPr="00671D6D">
        <w:rPr>
          <w:szCs w:val="28"/>
        </w:rPr>
        <w:t>2</w:t>
      </w:r>
      <w:r w:rsidR="002D5B5C" w:rsidRPr="00671D6D">
        <w:rPr>
          <w:szCs w:val="28"/>
        </w:rPr>
        <w:t>1</w:t>
      </w:r>
      <w:r w:rsidRPr="00671D6D">
        <w:rPr>
          <w:szCs w:val="28"/>
        </w:rPr>
        <w:t xml:space="preserve"> годах являе</w:t>
      </w:r>
      <w:r w:rsidR="00B716AD" w:rsidRPr="00671D6D">
        <w:rPr>
          <w:szCs w:val="28"/>
        </w:rPr>
        <w:t>тся</w:t>
      </w:r>
      <w:r w:rsidRPr="00671D6D">
        <w:rPr>
          <w:szCs w:val="28"/>
        </w:rPr>
        <w:t xml:space="preserve"> обеспечение устойчивости консолидированного бюджета района и безусловное исполнение принятых обязательств наиболее эффективным способом.</w:t>
      </w:r>
    </w:p>
    <w:p w:rsidR="00FD206D" w:rsidRPr="00671D6D" w:rsidRDefault="00FD206D" w:rsidP="00783C3C">
      <w:pPr>
        <w:pStyle w:val="a5"/>
        <w:spacing w:after="0"/>
        <w:ind w:left="0" w:firstLine="709"/>
        <w:rPr>
          <w:szCs w:val="28"/>
        </w:rPr>
      </w:pPr>
      <w:r w:rsidRPr="00671D6D">
        <w:rPr>
          <w:szCs w:val="28"/>
        </w:rPr>
        <w:t>Данная цель будет достигаться посредством решения следующих задач:</w:t>
      </w:r>
    </w:p>
    <w:p w:rsidR="008B0967" w:rsidRPr="00671D6D" w:rsidRDefault="008B0967" w:rsidP="00C350D3">
      <w:pPr>
        <w:numPr>
          <w:ilvl w:val="0"/>
          <w:numId w:val="35"/>
        </w:numPr>
        <w:spacing w:before="60"/>
        <w:ind w:left="0" w:firstLine="360"/>
      </w:pPr>
      <w:r w:rsidRPr="00671D6D">
        <w:rPr>
          <w:color w:val="000000"/>
          <w:szCs w:val="28"/>
        </w:rPr>
        <w:t>реализация Указа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:rsidR="002C1D59" w:rsidRPr="00671D6D" w:rsidRDefault="002C1D59" w:rsidP="00A12544">
      <w:pPr>
        <w:numPr>
          <w:ilvl w:val="0"/>
          <w:numId w:val="35"/>
        </w:numPr>
        <w:spacing w:before="60"/>
      </w:pPr>
      <w:r w:rsidRPr="00671D6D">
        <w:rPr>
          <w:szCs w:val="28"/>
        </w:rPr>
        <w:t>повышени</w:t>
      </w:r>
      <w:r w:rsidR="00A12544" w:rsidRPr="00671D6D">
        <w:rPr>
          <w:szCs w:val="28"/>
        </w:rPr>
        <w:t>е</w:t>
      </w:r>
      <w:r w:rsidRPr="00671D6D">
        <w:rPr>
          <w:szCs w:val="28"/>
        </w:rPr>
        <w:t xml:space="preserve"> э</w:t>
      </w:r>
      <w:r w:rsidR="00A12544" w:rsidRPr="00671D6D">
        <w:rPr>
          <w:szCs w:val="28"/>
        </w:rPr>
        <w:t>ффективности бюджетных расходов;</w:t>
      </w:r>
    </w:p>
    <w:p w:rsidR="0095220B" w:rsidRPr="00671D6D" w:rsidRDefault="0095220B" w:rsidP="00C350D3">
      <w:pPr>
        <w:numPr>
          <w:ilvl w:val="0"/>
          <w:numId w:val="35"/>
        </w:numPr>
        <w:spacing w:before="60"/>
        <w:ind w:left="0" w:firstLine="360"/>
      </w:pPr>
      <w:r w:rsidRPr="00671D6D">
        <w:rPr>
          <w:szCs w:val="28"/>
        </w:rPr>
        <w:lastRenderedPageBreak/>
        <w:t>взаимодействие с краевыми органами власти по увеличению объема финансовой поддержки из краевого бюджета;</w:t>
      </w:r>
    </w:p>
    <w:p w:rsidR="00485DB2" w:rsidRPr="00671D6D" w:rsidRDefault="00FD0AE0" w:rsidP="00A12544">
      <w:pPr>
        <w:pStyle w:val="a5"/>
        <w:numPr>
          <w:ilvl w:val="0"/>
          <w:numId w:val="35"/>
        </w:numPr>
        <w:spacing w:after="0"/>
        <w:rPr>
          <w:szCs w:val="28"/>
        </w:rPr>
      </w:pPr>
      <w:r w:rsidRPr="00671D6D">
        <w:rPr>
          <w:color w:val="000000"/>
          <w:szCs w:val="28"/>
        </w:rPr>
        <w:t>совершенствование межбюджетных отношений;</w:t>
      </w:r>
    </w:p>
    <w:p w:rsidR="00A37071" w:rsidRPr="00671D6D" w:rsidRDefault="00A37071" w:rsidP="00C350D3">
      <w:pPr>
        <w:numPr>
          <w:ilvl w:val="0"/>
          <w:numId w:val="35"/>
        </w:numPr>
        <w:spacing w:before="60"/>
        <w:ind w:left="0" w:firstLine="360"/>
      </w:pPr>
      <w:r w:rsidRPr="00671D6D">
        <w:t>повышен</w:t>
      </w:r>
      <w:r w:rsidR="00A12544" w:rsidRPr="00671D6D">
        <w:t xml:space="preserve">ие </w:t>
      </w:r>
      <w:r w:rsidR="0095220B" w:rsidRPr="00671D6D">
        <w:t xml:space="preserve">открытости и </w:t>
      </w:r>
      <w:r w:rsidR="00A12544" w:rsidRPr="00671D6D">
        <w:t>прозрачности бюджета</w:t>
      </w:r>
      <w:r w:rsidRPr="00671D6D">
        <w:t xml:space="preserve"> и бюджетного процесса</w:t>
      </w:r>
      <w:r w:rsidR="00D27A32" w:rsidRPr="00671D6D">
        <w:t>, внедрение практики инициативного бюджетирования в поселениях района</w:t>
      </w:r>
      <w:r w:rsidRPr="00671D6D">
        <w:t>.</w:t>
      </w:r>
    </w:p>
    <w:p w:rsidR="00485DB2" w:rsidRPr="00671D6D" w:rsidRDefault="00485DB2" w:rsidP="008805B8">
      <w:pPr>
        <w:spacing w:before="60"/>
      </w:pPr>
    </w:p>
    <w:p w:rsidR="00013139" w:rsidRPr="00671D6D" w:rsidRDefault="00013139" w:rsidP="00013139">
      <w:pPr>
        <w:pStyle w:val="24"/>
        <w:ind w:left="709" w:firstLine="0"/>
        <w:jc w:val="center"/>
        <w:rPr>
          <w:i w:val="0"/>
        </w:rPr>
      </w:pPr>
      <w:bookmarkStart w:id="6" w:name="_Toc527044736"/>
      <w:bookmarkStart w:id="7" w:name="_Toc274821376"/>
      <w:bookmarkStart w:id="8" w:name="_Toc149125751"/>
      <w:r w:rsidRPr="00671D6D">
        <w:rPr>
          <w:i w:val="0"/>
        </w:rPr>
        <w:t>Реализация Указа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</w:t>
      </w:r>
      <w:bookmarkEnd w:id="6"/>
    </w:p>
    <w:p w:rsidR="00013139" w:rsidRPr="00671D6D" w:rsidRDefault="00013139" w:rsidP="00013139">
      <w:pPr>
        <w:autoSpaceDE w:val="0"/>
        <w:autoSpaceDN w:val="0"/>
        <w:adjustRightInd w:val="0"/>
        <w:ind w:firstLine="709"/>
        <w:rPr>
          <w:szCs w:val="28"/>
        </w:rPr>
      </w:pPr>
    </w:p>
    <w:p w:rsidR="00013139" w:rsidRPr="00671D6D" w:rsidRDefault="00013139" w:rsidP="00013139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proofErr w:type="gramStart"/>
      <w:r w:rsidRPr="00671D6D">
        <w:rPr>
          <w:szCs w:val="28"/>
        </w:rPr>
        <w:t>Указом Президента РФ от 07.05.2018 № 204 «О национальных целях и стратегических задачах развития Российской Федерации на период до 2024 года» (далее – Указ) в целях осуществления прорывного научно-технологического и социально-экономического развития Российской Федерации, увеличения численности населения страны, повышения уровня жизни граждан, создания комфортных условий для их проживания, а также условий и возможностей для самореализации и раскрытия таланта каждого человека были зафиксированы</w:t>
      </w:r>
      <w:proofErr w:type="gramEnd"/>
      <w:r w:rsidRPr="00671D6D">
        <w:rPr>
          <w:szCs w:val="28"/>
        </w:rPr>
        <w:t xml:space="preserve"> 9 национальных целей, достижение которых должно обеспечить Правительство России. </w:t>
      </w:r>
    </w:p>
    <w:p w:rsidR="00013139" w:rsidRPr="00671D6D" w:rsidRDefault="00013139" w:rsidP="00013139">
      <w:pPr>
        <w:pStyle w:val="Default"/>
        <w:spacing w:before="120"/>
        <w:ind w:firstLine="709"/>
        <w:jc w:val="both"/>
        <w:rPr>
          <w:sz w:val="28"/>
          <w:szCs w:val="28"/>
        </w:rPr>
      </w:pPr>
      <w:r w:rsidRPr="00671D6D">
        <w:rPr>
          <w:sz w:val="28"/>
          <w:szCs w:val="28"/>
        </w:rPr>
        <w:t xml:space="preserve">В соответствии с этими целями перечнем поручений Председателя Правительства РФ от 22.05.2018 № ДМ-П13-2858 членам Правительства РФ поручено обеспечить с участием органов государственной власти субъектов РФ разработку национальных проектов (программ) </w:t>
      </w:r>
      <w:r w:rsidRPr="00671D6D">
        <w:rPr>
          <w:color w:val="auto"/>
          <w:sz w:val="28"/>
          <w:szCs w:val="28"/>
        </w:rPr>
        <w:t>по 12 направлениям, также обозначенным в Указе</w:t>
      </w:r>
      <w:r w:rsidRPr="00671D6D">
        <w:rPr>
          <w:sz w:val="28"/>
          <w:szCs w:val="28"/>
        </w:rPr>
        <w:t>.</w:t>
      </w:r>
    </w:p>
    <w:p w:rsidR="00013139" w:rsidRPr="00671D6D" w:rsidRDefault="00013139" w:rsidP="00013139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671D6D">
        <w:rPr>
          <w:szCs w:val="28"/>
        </w:rPr>
        <w:t>1) демография;</w:t>
      </w:r>
    </w:p>
    <w:p w:rsidR="00013139" w:rsidRPr="00671D6D" w:rsidRDefault="00013139" w:rsidP="00013139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671D6D">
        <w:rPr>
          <w:szCs w:val="28"/>
        </w:rPr>
        <w:t>2) здравоохранение;</w:t>
      </w:r>
    </w:p>
    <w:p w:rsidR="00013139" w:rsidRPr="00671D6D" w:rsidRDefault="00013139" w:rsidP="00013139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671D6D">
        <w:rPr>
          <w:szCs w:val="28"/>
        </w:rPr>
        <w:t>3) образование;</w:t>
      </w:r>
    </w:p>
    <w:p w:rsidR="00013139" w:rsidRPr="00671D6D" w:rsidRDefault="00013139" w:rsidP="00013139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671D6D">
        <w:rPr>
          <w:szCs w:val="28"/>
        </w:rPr>
        <w:t>4) жилье и городская среда;</w:t>
      </w:r>
    </w:p>
    <w:p w:rsidR="00013139" w:rsidRPr="00671D6D" w:rsidRDefault="00013139" w:rsidP="00013139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671D6D">
        <w:rPr>
          <w:szCs w:val="28"/>
        </w:rPr>
        <w:t>5) экология;</w:t>
      </w:r>
    </w:p>
    <w:p w:rsidR="00013139" w:rsidRPr="00671D6D" w:rsidRDefault="00013139" w:rsidP="00013139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671D6D">
        <w:rPr>
          <w:szCs w:val="28"/>
        </w:rPr>
        <w:t>6) безопасные и качественные автомобильные дороги;</w:t>
      </w:r>
    </w:p>
    <w:p w:rsidR="00013139" w:rsidRPr="00671D6D" w:rsidRDefault="00013139" w:rsidP="00013139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671D6D">
        <w:rPr>
          <w:szCs w:val="28"/>
        </w:rPr>
        <w:t>7) производительность труда и поддержка занятости;</w:t>
      </w:r>
    </w:p>
    <w:p w:rsidR="00013139" w:rsidRPr="00671D6D" w:rsidRDefault="00013139" w:rsidP="00013139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671D6D">
        <w:rPr>
          <w:szCs w:val="28"/>
        </w:rPr>
        <w:t>8) наука;</w:t>
      </w:r>
    </w:p>
    <w:p w:rsidR="00013139" w:rsidRPr="00671D6D" w:rsidRDefault="00013139" w:rsidP="00013139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671D6D">
        <w:rPr>
          <w:szCs w:val="28"/>
        </w:rPr>
        <w:t>9) цифровая экономика;</w:t>
      </w:r>
    </w:p>
    <w:p w:rsidR="00013139" w:rsidRPr="00671D6D" w:rsidRDefault="00013139" w:rsidP="00013139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671D6D">
        <w:rPr>
          <w:szCs w:val="28"/>
        </w:rPr>
        <w:t>10) культура;</w:t>
      </w:r>
    </w:p>
    <w:p w:rsidR="00013139" w:rsidRPr="00671D6D" w:rsidRDefault="00013139" w:rsidP="00013139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671D6D">
        <w:rPr>
          <w:szCs w:val="28"/>
        </w:rPr>
        <w:t>11) малое и среднее предпринимательство и поддержка индивидуальной предпринимательской инициативы;</w:t>
      </w:r>
    </w:p>
    <w:p w:rsidR="00013139" w:rsidRPr="00671D6D" w:rsidRDefault="00013139" w:rsidP="00013139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671D6D">
        <w:rPr>
          <w:szCs w:val="28"/>
        </w:rPr>
        <w:t>12) международная кооперация и экспорт.</w:t>
      </w:r>
    </w:p>
    <w:p w:rsidR="00013139" w:rsidRPr="00671D6D" w:rsidRDefault="00013139" w:rsidP="00013139">
      <w:pPr>
        <w:pStyle w:val="Default"/>
        <w:spacing w:before="120"/>
        <w:ind w:firstLine="709"/>
        <w:jc w:val="both"/>
        <w:rPr>
          <w:sz w:val="28"/>
          <w:szCs w:val="28"/>
        </w:rPr>
      </w:pPr>
      <w:r w:rsidRPr="00671D6D">
        <w:rPr>
          <w:sz w:val="28"/>
          <w:szCs w:val="28"/>
        </w:rPr>
        <w:lastRenderedPageBreak/>
        <w:t>Федеральные органы исполнительной власти формируют паспорта федеральных проектов, которые будут входить в состав национальных проектов, при этом часть из них является продолжением мероприятий приоритетных проектов по основным направлениям стратегического развития России, работа по которым велась в 2017-2018 годах.</w:t>
      </w:r>
    </w:p>
    <w:p w:rsidR="00013139" w:rsidRPr="00671D6D" w:rsidRDefault="00013139" w:rsidP="001C51FB">
      <w:pPr>
        <w:pStyle w:val="2"/>
        <w:ind w:left="1482" w:firstLine="0"/>
        <w:rPr>
          <w:rFonts w:ascii="Times New Roman" w:hAnsi="Times New Roman" w:cs="Times New Roman"/>
          <w:i w:val="0"/>
        </w:rPr>
      </w:pPr>
    </w:p>
    <w:p w:rsidR="001C51FB" w:rsidRPr="00671D6D" w:rsidRDefault="001C51FB" w:rsidP="001C51FB">
      <w:pPr>
        <w:pStyle w:val="2"/>
        <w:ind w:left="1482" w:firstLine="0"/>
        <w:rPr>
          <w:rFonts w:ascii="Times New Roman" w:hAnsi="Times New Roman" w:cs="Times New Roman"/>
          <w:i w:val="0"/>
        </w:rPr>
      </w:pPr>
      <w:r w:rsidRPr="00671D6D">
        <w:rPr>
          <w:rFonts w:ascii="Times New Roman" w:hAnsi="Times New Roman" w:cs="Times New Roman"/>
          <w:i w:val="0"/>
        </w:rPr>
        <w:t xml:space="preserve">Повышение эффективности бюджетных расходов </w:t>
      </w:r>
    </w:p>
    <w:p w:rsidR="001C51FB" w:rsidRPr="00671D6D" w:rsidRDefault="001C51FB" w:rsidP="001C51FB">
      <w:pPr>
        <w:spacing w:before="60"/>
        <w:ind w:firstLine="741"/>
        <w:rPr>
          <w:szCs w:val="28"/>
        </w:rPr>
      </w:pPr>
    </w:p>
    <w:p w:rsidR="001C51FB" w:rsidRPr="00671D6D" w:rsidRDefault="001C51FB" w:rsidP="001C51FB">
      <w:pPr>
        <w:autoSpaceDE w:val="0"/>
        <w:autoSpaceDN w:val="0"/>
        <w:adjustRightInd w:val="0"/>
        <w:ind w:firstLine="709"/>
        <w:rPr>
          <w:szCs w:val="28"/>
        </w:rPr>
      </w:pPr>
      <w:r w:rsidRPr="00671D6D">
        <w:rPr>
          <w:szCs w:val="28"/>
        </w:rPr>
        <w:t>Принцип эффективности использования бюджетных средств, согласно Бюджетному кодексу Российской Федерации, является одним из принципов бюджетной системы страны. Он означает то, что при составлении и исполнении бюджетов участники бюджетного процесса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(экономности) и (или) достижения наилучшего результата с использованием определенного бюджетом объема средств (результативности).</w:t>
      </w:r>
    </w:p>
    <w:p w:rsidR="001C51FB" w:rsidRPr="00671D6D" w:rsidRDefault="001C51FB" w:rsidP="001C51FB">
      <w:pPr>
        <w:autoSpaceDE w:val="0"/>
        <w:autoSpaceDN w:val="0"/>
        <w:adjustRightInd w:val="0"/>
        <w:ind w:firstLine="709"/>
        <w:rPr>
          <w:szCs w:val="28"/>
        </w:rPr>
      </w:pPr>
      <w:r w:rsidRPr="00671D6D">
        <w:rPr>
          <w:szCs w:val="28"/>
        </w:rPr>
        <w:t>В условиях ограниченных финансовых ресурсов данный принцип является одним из самых приоритетных и не первый год становится целью бюджетной политики.</w:t>
      </w:r>
    </w:p>
    <w:p w:rsidR="00C63A77" w:rsidRPr="00711B7B" w:rsidRDefault="00C63A77" w:rsidP="00C63A77">
      <w:pPr>
        <w:ind w:firstLine="709"/>
        <w:rPr>
          <w:szCs w:val="28"/>
        </w:rPr>
      </w:pPr>
      <w:r w:rsidRPr="00671D6D">
        <w:rPr>
          <w:szCs w:val="28"/>
        </w:rPr>
        <w:t>С 2017 года впервые устанавливается взаимосвязь бюджетного и стратегического планирования.</w:t>
      </w:r>
    </w:p>
    <w:p w:rsidR="00C350D3" w:rsidRPr="00671D6D" w:rsidRDefault="00C350D3" w:rsidP="00C350D3">
      <w:pPr>
        <w:pStyle w:val="af8"/>
        <w:spacing w:before="120" w:line="240" w:lineRule="auto"/>
        <w:ind w:firstLine="709"/>
        <w:rPr>
          <w:bCs/>
          <w:sz w:val="28"/>
          <w:szCs w:val="28"/>
        </w:rPr>
      </w:pPr>
      <w:proofErr w:type="gramStart"/>
      <w:r w:rsidRPr="00671D6D">
        <w:rPr>
          <w:bCs/>
          <w:sz w:val="28"/>
          <w:szCs w:val="28"/>
        </w:rPr>
        <w:t>Проект Стратегии социально-экономического развития Идринского района до 2030 года (далее – Стратегия) разработан в соответствии с федеральным законом «О стратегическом планировании в Российской Федерации» от 28.06.2014 № 172-ФЗ и законом Красноярского края «О стратегическом планировании в Красноярском крае» от 24.12.2015 № 9-4112, прошел процедуру общественного обсуждения и находится на согласовании в министерстве экономи</w:t>
      </w:r>
      <w:r w:rsidR="00D862F9" w:rsidRPr="00671D6D">
        <w:rPr>
          <w:bCs/>
          <w:sz w:val="28"/>
          <w:szCs w:val="28"/>
        </w:rPr>
        <w:t>ки и регионального развития</w:t>
      </w:r>
      <w:r w:rsidRPr="00671D6D">
        <w:rPr>
          <w:bCs/>
          <w:sz w:val="28"/>
          <w:szCs w:val="28"/>
        </w:rPr>
        <w:t xml:space="preserve"> Красноярского края.</w:t>
      </w:r>
      <w:proofErr w:type="gramEnd"/>
      <w:r w:rsidRPr="00671D6D">
        <w:rPr>
          <w:bCs/>
          <w:sz w:val="28"/>
          <w:szCs w:val="28"/>
        </w:rPr>
        <w:t xml:space="preserve"> Стратегию района планируется утвердить до 1 января 2019 года.</w:t>
      </w:r>
    </w:p>
    <w:p w:rsidR="00C350D3" w:rsidRPr="00671D6D" w:rsidRDefault="00C350D3" w:rsidP="00C63A77">
      <w:pPr>
        <w:ind w:firstLine="709"/>
        <w:rPr>
          <w:szCs w:val="28"/>
        </w:rPr>
      </w:pPr>
      <w:r w:rsidRPr="00671D6D">
        <w:rPr>
          <w:bCs/>
          <w:szCs w:val="28"/>
        </w:rPr>
        <w:t>Стратегия станет первичным документом в иерархии стратегического планирования, основой системы и управления развития района.</w:t>
      </w:r>
    </w:p>
    <w:p w:rsidR="00C63A77" w:rsidRPr="00671D6D" w:rsidRDefault="00C63A77" w:rsidP="00C63A77">
      <w:pPr>
        <w:autoSpaceDE w:val="0"/>
        <w:autoSpaceDN w:val="0"/>
        <w:adjustRightInd w:val="0"/>
        <w:ind w:firstLine="709"/>
        <w:rPr>
          <w:szCs w:val="28"/>
        </w:rPr>
      </w:pPr>
      <w:r w:rsidRPr="00671D6D">
        <w:rPr>
          <w:szCs w:val="28"/>
        </w:rPr>
        <w:t>В соответствии со статьей 170.1 Бюджетного кодекса Российской Федерации одновременно с проектом районного бюджета на 201</w:t>
      </w:r>
      <w:r w:rsidR="003C4E68" w:rsidRPr="00671D6D">
        <w:rPr>
          <w:szCs w:val="28"/>
        </w:rPr>
        <w:t>7</w:t>
      </w:r>
      <w:r w:rsidRPr="00671D6D">
        <w:rPr>
          <w:szCs w:val="28"/>
        </w:rPr>
        <w:t>-20</w:t>
      </w:r>
      <w:r w:rsidR="003C4E68" w:rsidRPr="00671D6D">
        <w:rPr>
          <w:szCs w:val="28"/>
        </w:rPr>
        <w:t>19</w:t>
      </w:r>
      <w:r w:rsidRPr="00671D6D">
        <w:rPr>
          <w:szCs w:val="28"/>
        </w:rPr>
        <w:t xml:space="preserve"> годы </w:t>
      </w:r>
      <w:r w:rsidR="000902F1" w:rsidRPr="00671D6D">
        <w:rPr>
          <w:szCs w:val="28"/>
        </w:rPr>
        <w:t xml:space="preserve">был </w:t>
      </w:r>
      <w:r w:rsidR="003C4E68" w:rsidRPr="00671D6D">
        <w:rPr>
          <w:szCs w:val="28"/>
        </w:rPr>
        <w:t xml:space="preserve">впервые </w:t>
      </w:r>
      <w:r w:rsidRPr="00671D6D">
        <w:rPr>
          <w:szCs w:val="28"/>
        </w:rPr>
        <w:t xml:space="preserve">представлен проект бюджетного прогноза Идринского района  до 2030 года. Порядок разработки и утверждения, период действия, а также требования к составу и содержанию бюджетного прогноза утверждены Постановлением </w:t>
      </w:r>
      <w:r w:rsidR="00C276FF" w:rsidRPr="00671D6D">
        <w:rPr>
          <w:szCs w:val="28"/>
        </w:rPr>
        <w:t>Администрации Идринского района</w:t>
      </w:r>
      <w:r w:rsidRPr="00671D6D">
        <w:rPr>
          <w:szCs w:val="28"/>
        </w:rPr>
        <w:t xml:space="preserve"> от </w:t>
      </w:r>
      <w:r w:rsidR="00C276FF" w:rsidRPr="00671D6D">
        <w:rPr>
          <w:szCs w:val="28"/>
        </w:rPr>
        <w:t>01.10</w:t>
      </w:r>
      <w:r w:rsidRPr="00671D6D">
        <w:rPr>
          <w:szCs w:val="28"/>
        </w:rPr>
        <w:t>.2015 № 4</w:t>
      </w:r>
      <w:r w:rsidR="00C276FF" w:rsidRPr="00671D6D">
        <w:rPr>
          <w:szCs w:val="28"/>
        </w:rPr>
        <w:t>00</w:t>
      </w:r>
      <w:r w:rsidRPr="00671D6D">
        <w:rPr>
          <w:szCs w:val="28"/>
        </w:rPr>
        <w:t xml:space="preserve">-п. </w:t>
      </w:r>
    </w:p>
    <w:p w:rsidR="00C63A77" w:rsidRPr="00671D6D" w:rsidRDefault="003C4E68" w:rsidP="00C63A77">
      <w:pPr>
        <w:ind w:firstLine="709"/>
        <w:rPr>
          <w:szCs w:val="28"/>
        </w:rPr>
      </w:pPr>
      <w:r w:rsidRPr="00671D6D">
        <w:rPr>
          <w:szCs w:val="28"/>
        </w:rPr>
        <w:t>Б</w:t>
      </w:r>
      <w:r w:rsidR="00C63A77" w:rsidRPr="00671D6D">
        <w:rPr>
          <w:szCs w:val="28"/>
        </w:rPr>
        <w:t>юджетн</w:t>
      </w:r>
      <w:r w:rsidRPr="00671D6D">
        <w:rPr>
          <w:szCs w:val="28"/>
        </w:rPr>
        <w:t>ый</w:t>
      </w:r>
      <w:r w:rsidR="00C63A77" w:rsidRPr="00671D6D">
        <w:rPr>
          <w:szCs w:val="28"/>
        </w:rPr>
        <w:t xml:space="preserve"> прогноз </w:t>
      </w:r>
      <w:r w:rsidR="00C276FF" w:rsidRPr="00671D6D">
        <w:rPr>
          <w:szCs w:val="28"/>
        </w:rPr>
        <w:t>Идринского района</w:t>
      </w:r>
      <w:r w:rsidR="00C63A77" w:rsidRPr="00671D6D">
        <w:rPr>
          <w:szCs w:val="28"/>
        </w:rPr>
        <w:t xml:space="preserve"> до 2030 года разработан на основе проекта Стратегии социально-экономического развития </w:t>
      </w:r>
      <w:r w:rsidR="00C276FF" w:rsidRPr="00671D6D">
        <w:rPr>
          <w:szCs w:val="28"/>
        </w:rPr>
        <w:t>Идринского района</w:t>
      </w:r>
      <w:r w:rsidR="00C63A77" w:rsidRPr="00671D6D">
        <w:rPr>
          <w:szCs w:val="28"/>
        </w:rPr>
        <w:t xml:space="preserve"> до 2030 года</w:t>
      </w:r>
      <w:r w:rsidRPr="00671D6D">
        <w:rPr>
          <w:szCs w:val="28"/>
        </w:rPr>
        <w:t xml:space="preserve"> и утвержден  постановлением администрации Идринского района от 17.04.2017 № 187-п «Об утверждении бюджетного прогноза Идринского района на период до 2030 года»</w:t>
      </w:r>
      <w:r w:rsidR="00C63A77" w:rsidRPr="00671D6D">
        <w:rPr>
          <w:szCs w:val="28"/>
        </w:rPr>
        <w:t>.</w:t>
      </w:r>
    </w:p>
    <w:p w:rsidR="00C63A77" w:rsidRPr="00671D6D" w:rsidRDefault="00C63A77" w:rsidP="00C63A77">
      <w:pPr>
        <w:ind w:firstLine="709"/>
        <w:rPr>
          <w:szCs w:val="28"/>
        </w:rPr>
      </w:pPr>
      <w:r w:rsidRPr="00671D6D">
        <w:rPr>
          <w:szCs w:val="28"/>
        </w:rPr>
        <w:lastRenderedPageBreak/>
        <w:t xml:space="preserve">Новый документ нацелен на поддержание устойчивости функционирования бюджетной системы </w:t>
      </w:r>
      <w:r w:rsidR="00C276FF" w:rsidRPr="00671D6D">
        <w:rPr>
          <w:szCs w:val="28"/>
        </w:rPr>
        <w:t>района</w:t>
      </w:r>
      <w:r w:rsidRPr="00671D6D">
        <w:rPr>
          <w:szCs w:val="28"/>
        </w:rPr>
        <w:t xml:space="preserve"> при сбалансированном распределении бюджетных ресурсов на обеспечение текущих потребностей экономики и социальной сферы в бюджетных средствах и решение задач их развития. Это подразумевает формирование необходимых финансовых резервов, механизмов управления рисками, определение предельных расходов по </w:t>
      </w:r>
      <w:r w:rsidR="00C276FF" w:rsidRPr="00671D6D">
        <w:rPr>
          <w:szCs w:val="28"/>
        </w:rPr>
        <w:t>муниципаль</w:t>
      </w:r>
      <w:r w:rsidRPr="00671D6D">
        <w:rPr>
          <w:szCs w:val="28"/>
        </w:rPr>
        <w:t xml:space="preserve">ным программам. </w:t>
      </w:r>
    </w:p>
    <w:p w:rsidR="00A6214B" w:rsidRPr="00671D6D" w:rsidRDefault="001C51FB" w:rsidP="004444AB">
      <w:pPr>
        <w:spacing w:before="60"/>
        <w:ind w:firstLine="741"/>
        <w:rPr>
          <w:szCs w:val="28"/>
        </w:rPr>
      </w:pPr>
      <w:r w:rsidRPr="00671D6D">
        <w:rPr>
          <w:szCs w:val="28"/>
        </w:rPr>
        <w:t>Основным инструментом повышения эффективности бюджетных расходов явля</w:t>
      </w:r>
      <w:r w:rsidR="00A6214B" w:rsidRPr="00671D6D">
        <w:rPr>
          <w:szCs w:val="28"/>
        </w:rPr>
        <w:t>ет</w:t>
      </w:r>
      <w:r w:rsidRPr="00671D6D">
        <w:rPr>
          <w:szCs w:val="28"/>
        </w:rPr>
        <w:t xml:space="preserve">ся программно-целевой метод, повышающий ответственность и заинтересованность исполнителей муниципальных программ за достижение наилучших результатов в рамках ограниченных финансовых ресурсов. </w:t>
      </w:r>
      <w:r w:rsidR="00484812" w:rsidRPr="00671D6D">
        <w:rPr>
          <w:szCs w:val="28"/>
        </w:rPr>
        <w:t>Проект районного бюджета на 201</w:t>
      </w:r>
      <w:r w:rsidR="00021A60" w:rsidRPr="00671D6D">
        <w:rPr>
          <w:szCs w:val="28"/>
        </w:rPr>
        <w:t>9</w:t>
      </w:r>
      <w:r w:rsidR="00484812" w:rsidRPr="00671D6D">
        <w:rPr>
          <w:szCs w:val="28"/>
        </w:rPr>
        <w:t xml:space="preserve"> год и плановый период 20</w:t>
      </w:r>
      <w:r w:rsidR="00021A60" w:rsidRPr="00671D6D">
        <w:rPr>
          <w:szCs w:val="28"/>
        </w:rPr>
        <w:t>20</w:t>
      </w:r>
      <w:r w:rsidR="00484812" w:rsidRPr="00671D6D">
        <w:rPr>
          <w:szCs w:val="28"/>
        </w:rPr>
        <w:t>-20</w:t>
      </w:r>
      <w:r w:rsidR="000902F1" w:rsidRPr="00671D6D">
        <w:rPr>
          <w:szCs w:val="28"/>
        </w:rPr>
        <w:t>2</w:t>
      </w:r>
      <w:r w:rsidR="00021A60" w:rsidRPr="00671D6D">
        <w:rPr>
          <w:szCs w:val="28"/>
        </w:rPr>
        <w:t>1</w:t>
      </w:r>
      <w:r w:rsidR="00484812" w:rsidRPr="00671D6D">
        <w:rPr>
          <w:szCs w:val="28"/>
        </w:rPr>
        <w:t xml:space="preserve"> годов </w:t>
      </w:r>
      <w:r w:rsidR="00484812" w:rsidRPr="005C20FB">
        <w:rPr>
          <w:szCs w:val="28"/>
        </w:rPr>
        <w:t xml:space="preserve">сформирован на основе </w:t>
      </w:r>
      <w:r w:rsidR="00742FD1" w:rsidRPr="005C20FB">
        <w:rPr>
          <w:szCs w:val="28"/>
        </w:rPr>
        <w:t>10</w:t>
      </w:r>
      <w:r w:rsidR="00484812" w:rsidRPr="005C20FB">
        <w:rPr>
          <w:szCs w:val="28"/>
        </w:rPr>
        <w:t xml:space="preserve"> муниципальн</w:t>
      </w:r>
      <w:r w:rsidR="00851A8A" w:rsidRPr="005C20FB">
        <w:rPr>
          <w:szCs w:val="28"/>
        </w:rPr>
        <w:t>ых</w:t>
      </w:r>
      <w:r w:rsidR="00484812" w:rsidRPr="005C20FB">
        <w:rPr>
          <w:szCs w:val="28"/>
        </w:rPr>
        <w:t xml:space="preserve"> программ Идринского района. Доля программных расходов в 201</w:t>
      </w:r>
      <w:r w:rsidR="00021A60" w:rsidRPr="005C20FB">
        <w:rPr>
          <w:szCs w:val="28"/>
        </w:rPr>
        <w:t>9</w:t>
      </w:r>
      <w:r w:rsidR="00484812" w:rsidRPr="005C20FB">
        <w:rPr>
          <w:szCs w:val="28"/>
        </w:rPr>
        <w:t xml:space="preserve"> году составляет </w:t>
      </w:r>
      <w:r w:rsidR="005C20FB" w:rsidRPr="005C20FB">
        <w:rPr>
          <w:szCs w:val="28"/>
        </w:rPr>
        <w:t>94,56</w:t>
      </w:r>
      <w:r w:rsidR="007F5B1E" w:rsidRPr="005C20FB">
        <w:rPr>
          <w:szCs w:val="28"/>
        </w:rPr>
        <w:t xml:space="preserve"> %.</w:t>
      </w:r>
      <w:r w:rsidR="00484812" w:rsidRPr="005C20FB">
        <w:rPr>
          <w:szCs w:val="28"/>
        </w:rPr>
        <w:t xml:space="preserve"> В дальнейшем программный бюджет должен стать инструментом, объединяющим</w:t>
      </w:r>
      <w:r w:rsidR="00484812" w:rsidRPr="00671D6D">
        <w:rPr>
          <w:szCs w:val="28"/>
        </w:rPr>
        <w:t xml:space="preserve"> стратегическое и бюджетное планирование путем согласования целей, предусмотренных в </w:t>
      </w:r>
      <w:r w:rsidR="004444AB" w:rsidRPr="00671D6D">
        <w:rPr>
          <w:szCs w:val="28"/>
        </w:rPr>
        <w:t>муниципальных</w:t>
      </w:r>
      <w:r w:rsidR="00484812" w:rsidRPr="00671D6D">
        <w:rPr>
          <w:szCs w:val="28"/>
        </w:rPr>
        <w:t xml:space="preserve"> программах и в документах стратегического планирования </w:t>
      </w:r>
      <w:r w:rsidR="004444AB" w:rsidRPr="00671D6D">
        <w:rPr>
          <w:szCs w:val="28"/>
        </w:rPr>
        <w:t>Идринского района</w:t>
      </w:r>
      <w:r w:rsidR="00484812" w:rsidRPr="00671D6D">
        <w:rPr>
          <w:szCs w:val="28"/>
        </w:rPr>
        <w:t>.</w:t>
      </w:r>
    </w:p>
    <w:p w:rsidR="000902F1" w:rsidRPr="00671D6D" w:rsidRDefault="000902F1" w:rsidP="004444AB">
      <w:pPr>
        <w:spacing w:before="60"/>
        <w:ind w:firstLine="741"/>
        <w:rPr>
          <w:szCs w:val="28"/>
        </w:rPr>
      </w:pPr>
      <w:r w:rsidRPr="00671D6D">
        <w:rPr>
          <w:szCs w:val="28"/>
        </w:rPr>
        <w:t>Районный бюджет формируется не только по муниципальным программам и их подпрограммам</w:t>
      </w:r>
      <w:r w:rsidR="00521F9F" w:rsidRPr="00671D6D">
        <w:rPr>
          <w:szCs w:val="28"/>
        </w:rPr>
        <w:t>, но и по основным мероприятиям, что позволяет обеспечить увязку расходов бюджета с конкретными программными мероприятиями и целевыми показателями. Такой формат районного бюджета способствует повышению открытости для широкой общественности информации о структуре и направлениях бюджетных расходов.</w:t>
      </w:r>
    </w:p>
    <w:p w:rsidR="00E65711" w:rsidRPr="00671D6D" w:rsidRDefault="00E65711" w:rsidP="00E65711">
      <w:pPr>
        <w:ind w:firstLine="709"/>
        <w:rPr>
          <w:szCs w:val="28"/>
        </w:rPr>
      </w:pPr>
      <w:r w:rsidRPr="00671D6D">
        <w:rPr>
          <w:szCs w:val="28"/>
        </w:rPr>
        <w:t>В настоящее время во все муниципальные программы внесены изменения, в соответствии с которыми срок их реализации продлен минимум до 20</w:t>
      </w:r>
      <w:r w:rsidR="000902F1" w:rsidRPr="00671D6D">
        <w:rPr>
          <w:szCs w:val="28"/>
        </w:rPr>
        <w:t>2</w:t>
      </w:r>
      <w:r w:rsidR="00293FC9" w:rsidRPr="00671D6D">
        <w:rPr>
          <w:szCs w:val="28"/>
        </w:rPr>
        <w:t>1</w:t>
      </w:r>
      <w:r w:rsidRPr="00671D6D">
        <w:rPr>
          <w:szCs w:val="28"/>
        </w:rPr>
        <w:t xml:space="preserve"> года. </w:t>
      </w:r>
    </w:p>
    <w:p w:rsidR="007129FF" w:rsidRPr="00671D6D" w:rsidRDefault="001C51FB" w:rsidP="007129FF">
      <w:pPr>
        <w:autoSpaceDE w:val="0"/>
        <w:autoSpaceDN w:val="0"/>
        <w:adjustRightInd w:val="0"/>
        <w:ind w:firstLine="709"/>
        <w:rPr>
          <w:szCs w:val="28"/>
        </w:rPr>
      </w:pPr>
      <w:r w:rsidRPr="00671D6D">
        <w:rPr>
          <w:szCs w:val="28"/>
        </w:rPr>
        <w:t xml:space="preserve">Одним из важных направлений повышения эффективности бюджетных расходов остаётся повышение эффективности бюджетной сети. </w:t>
      </w:r>
      <w:proofErr w:type="gramStart"/>
      <w:r w:rsidR="007129FF" w:rsidRPr="00671D6D">
        <w:t>В рамках реформирования деятельности сети муниципальных бюджетных учреждений, в соответствии с Федеральным законом № 83-ФЗ «О внесении изменений в отдельные законодательные акты Российской Федерации в связи с совершенствованием правового положения государственных (муниципальных) учреждений» (далее – Федеральный закон № 83-ФЗ) в Идринском районе с 2012 года муниципальные учреждения осуществляют свою деятельность посредством выполнения муниципального задания по оказанию услуг, выполнению работ.</w:t>
      </w:r>
      <w:proofErr w:type="gramEnd"/>
      <w:r w:rsidR="007129FF" w:rsidRPr="00671D6D">
        <w:t xml:space="preserve"> Муниципальное задание формируется для бюджетных учреждений</w:t>
      </w:r>
      <w:r w:rsidR="004F2C94" w:rsidRPr="00671D6D">
        <w:t xml:space="preserve">. </w:t>
      </w:r>
      <w:r w:rsidR="007129FF" w:rsidRPr="00671D6D">
        <w:t xml:space="preserve">Финансовое обеспечение такой деятельности производится путем предоставления учредителем субсидий из соответствующего бюджета. </w:t>
      </w:r>
      <w:r w:rsidR="007129FF" w:rsidRPr="00671D6D">
        <w:rPr>
          <w:szCs w:val="28"/>
        </w:rPr>
        <w:t xml:space="preserve"> </w:t>
      </w:r>
    </w:p>
    <w:p w:rsidR="00521F9F" w:rsidRPr="00671D6D" w:rsidRDefault="00521F9F" w:rsidP="00521F9F">
      <w:pPr>
        <w:spacing w:before="120"/>
        <w:ind w:firstLine="709"/>
        <w:rPr>
          <w:color w:val="000000"/>
          <w:szCs w:val="28"/>
        </w:rPr>
      </w:pPr>
      <w:proofErr w:type="gramStart"/>
      <w:r w:rsidRPr="00671D6D">
        <w:rPr>
          <w:color w:val="000000"/>
          <w:szCs w:val="28"/>
        </w:rPr>
        <w:t>С 1 января 2018 года в силу вступ</w:t>
      </w:r>
      <w:r w:rsidR="004F2C94" w:rsidRPr="00671D6D">
        <w:rPr>
          <w:color w:val="000000"/>
          <w:szCs w:val="28"/>
        </w:rPr>
        <w:t>или</w:t>
      </w:r>
      <w:r w:rsidRPr="00671D6D">
        <w:rPr>
          <w:color w:val="000000"/>
          <w:szCs w:val="28"/>
        </w:rPr>
        <w:t xml:space="preserve"> изменения в </w:t>
      </w:r>
      <w:hyperlink r:id="rId8" w:anchor="block_692" w:history="1">
        <w:r w:rsidRPr="00671D6D">
          <w:rPr>
            <w:color w:val="000000"/>
            <w:szCs w:val="28"/>
          </w:rPr>
          <w:t>статью 69.2</w:t>
        </w:r>
      </w:hyperlink>
      <w:r w:rsidRPr="00671D6D">
        <w:rPr>
          <w:color w:val="000000"/>
          <w:szCs w:val="28"/>
        </w:rPr>
        <w:t xml:space="preserve"> Бюджетного кодекса Российской Федерации (далее – Бюджетный кодекс), предусматривающие возможность формирования  муниципальных  заданий на оказание муниципальных услуг (выполнение работ) на основании общероссийских базовых (отраслевых) перечней (классификаторов) </w:t>
      </w:r>
      <w:r w:rsidRPr="00671D6D">
        <w:rPr>
          <w:color w:val="000000"/>
          <w:szCs w:val="28"/>
        </w:rPr>
        <w:lastRenderedPageBreak/>
        <w:t xml:space="preserve">государственных и муниципальных услуг, оказываемых физическим лицам (далее – общероссийские перечни), без использования ведомственных перечней муниципальных услуг (работ). </w:t>
      </w:r>
      <w:proofErr w:type="gramEnd"/>
    </w:p>
    <w:p w:rsidR="004F2C94" w:rsidRPr="00671D6D" w:rsidRDefault="004F2C94" w:rsidP="004F2C94">
      <w:pPr>
        <w:pStyle w:val="a5"/>
        <w:tabs>
          <w:tab w:val="right" w:pos="709"/>
        </w:tabs>
        <w:spacing w:before="120" w:after="0"/>
        <w:ind w:left="0" w:firstLine="709"/>
        <w:rPr>
          <w:bCs/>
          <w:szCs w:val="28"/>
        </w:rPr>
      </w:pPr>
      <w:proofErr w:type="gramStart"/>
      <w:r w:rsidRPr="00671D6D">
        <w:rPr>
          <w:bCs/>
          <w:szCs w:val="28"/>
        </w:rPr>
        <w:t>Формирование, ведение и утверждение регионального перечня (классификатора) государственных (муниципальных) услуг и работ осуществляется в порядке, установленном постановлением Правительства Красноярского края от 24.10.2017 № 626-п «Об утверждении Порядка формирования, ведения и утверждения регионального перечня (классификатора) государственных (муниципальных) услуг, не включенных в общероссийские базовые (отраслевые) перечни (классификаторы) государственных и муниципальных услуг, и работ, оказание и выполнение которых предусмотрено нормативными правовыми актами Красноярского края</w:t>
      </w:r>
      <w:proofErr w:type="gramEnd"/>
      <w:r w:rsidRPr="00671D6D">
        <w:rPr>
          <w:bCs/>
          <w:szCs w:val="28"/>
        </w:rPr>
        <w:t xml:space="preserve"> (муниципальными правовыми актами), в том числе при осуществлении переданных им полномочий Российской Федерации и полномочий по предметам совместного ведения Российской Федерации и Красноярского края» (далее – Порядок).</w:t>
      </w:r>
    </w:p>
    <w:p w:rsidR="004F2C94" w:rsidRPr="00671D6D" w:rsidRDefault="004F2C94" w:rsidP="004F2C94">
      <w:pPr>
        <w:pStyle w:val="a5"/>
        <w:tabs>
          <w:tab w:val="right" w:pos="709"/>
        </w:tabs>
        <w:spacing w:before="120" w:after="0"/>
        <w:ind w:left="0" w:firstLine="709"/>
        <w:rPr>
          <w:bCs/>
          <w:szCs w:val="28"/>
        </w:rPr>
      </w:pPr>
      <w:r w:rsidRPr="00671D6D">
        <w:rPr>
          <w:bCs/>
          <w:szCs w:val="28"/>
        </w:rPr>
        <w:t xml:space="preserve">В соответствии с Порядком региональный перечень представляет собой совокупность разделов, каждый из которых содержит сгруппированные по видам деятельности государственные (муниципальные) услуги и работы. </w:t>
      </w:r>
    </w:p>
    <w:p w:rsidR="004F2C94" w:rsidRPr="00671D6D" w:rsidRDefault="004F2C94" w:rsidP="004F2C94">
      <w:pPr>
        <w:pStyle w:val="a5"/>
        <w:tabs>
          <w:tab w:val="right" w:pos="709"/>
        </w:tabs>
        <w:spacing w:before="120" w:after="0"/>
        <w:ind w:left="0" w:firstLine="709"/>
        <w:rPr>
          <w:bCs/>
          <w:szCs w:val="28"/>
        </w:rPr>
      </w:pPr>
      <w:proofErr w:type="gramStart"/>
      <w:r w:rsidRPr="00671D6D">
        <w:rPr>
          <w:bCs/>
          <w:szCs w:val="28"/>
        </w:rPr>
        <w:t>Соответствующие разделы регионального перечня формируются органами исполнительной власти Красноярского края, осуществляющими деятельность в соответствующей сфере (области) (далее – ответственные органы исполнительной власти Красноярского края), в соответствии с нормативными правовыми актами Российской Федерации, Красноярского края и муниципальными правовыми актами (включая уровень поселений), регулирующими предоставление государственных и муниципальных услуг и работ (далее – акты, являющиеся основанием для формирования регионального перечня и (или) внесения в</w:t>
      </w:r>
      <w:proofErr w:type="gramEnd"/>
      <w:r w:rsidRPr="00671D6D">
        <w:rPr>
          <w:bCs/>
          <w:szCs w:val="28"/>
        </w:rPr>
        <w:t xml:space="preserve"> него изменений), с учетом предложений органов местного самоуправления Красноярского края, иных органов исполнительной власти Красноярского края.</w:t>
      </w:r>
    </w:p>
    <w:p w:rsidR="004F2C94" w:rsidRPr="00671D6D" w:rsidRDefault="004F2C94" w:rsidP="004F2C94">
      <w:pPr>
        <w:pStyle w:val="a5"/>
        <w:tabs>
          <w:tab w:val="right" w:pos="709"/>
        </w:tabs>
        <w:spacing w:before="120" w:after="0"/>
        <w:ind w:left="0" w:firstLine="709"/>
        <w:rPr>
          <w:bCs/>
          <w:szCs w:val="28"/>
        </w:rPr>
      </w:pPr>
      <w:proofErr w:type="gramStart"/>
      <w:r w:rsidRPr="00671D6D">
        <w:rPr>
          <w:bCs/>
          <w:szCs w:val="28"/>
        </w:rPr>
        <w:t>Утвержден региональный перечень распоряжением Правительства Красноярского края от 27.12.2017 № 961-р «Об утверждении регионального перечня (классификатора)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работ, оказание и выполнение которых предусмотрено нормативными правовыми актами Красноярского края (муниципальными правовыми актами), в том числе при осуществлении переданных им полномочий Российской Федерации и полномочий по предметам совместного</w:t>
      </w:r>
      <w:proofErr w:type="gramEnd"/>
      <w:r w:rsidRPr="00671D6D">
        <w:rPr>
          <w:bCs/>
          <w:szCs w:val="28"/>
        </w:rPr>
        <w:t xml:space="preserve"> ведения Российской Федерации и Красноярского края».</w:t>
      </w:r>
    </w:p>
    <w:p w:rsidR="00521F9F" w:rsidRPr="00671D6D" w:rsidRDefault="00521F9F" w:rsidP="00521F9F">
      <w:pPr>
        <w:spacing w:before="120"/>
        <w:ind w:firstLine="709"/>
        <w:rPr>
          <w:color w:val="000000"/>
          <w:szCs w:val="28"/>
        </w:rPr>
      </w:pPr>
      <w:proofErr w:type="gramStart"/>
      <w:r w:rsidRPr="00671D6D">
        <w:rPr>
          <w:color w:val="000000"/>
          <w:szCs w:val="28"/>
        </w:rPr>
        <w:t>При этом согласно указанным поправкам в муниципальное задание в дополнение к услугам</w:t>
      </w:r>
      <w:proofErr w:type="gramEnd"/>
      <w:r w:rsidRPr="00671D6D">
        <w:rPr>
          <w:color w:val="000000"/>
          <w:szCs w:val="28"/>
        </w:rPr>
        <w:t xml:space="preserve"> из общероссийских перечней могут включаться:</w:t>
      </w:r>
    </w:p>
    <w:p w:rsidR="00521F9F" w:rsidRPr="00671D6D" w:rsidRDefault="00521F9F" w:rsidP="00521F9F">
      <w:pPr>
        <w:spacing w:before="120"/>
        <w:ind w:firstLine="709"/>
        <w:rPr>
          <w:color w:val="000000"/>
          <w:szCs w:val="28"/>
        </w:rPr>
      </w:pPr>
      <w:r w:rsidRPr="00671D6D">
        <w:rPr>
          <w:color w:val="000000"/>
          <w:szCs w:val="28"/>
        </w:rPr>
        <w:t xml:space="preserve">- для муниципальных учреждений - муниципальные услуги и работы, содержащиеся в региональных перечнях муниципальных услуг, не </w:t>
      </w:r>
      <w:r w:rsidRPr="00671D6D">
        <w:rPr>
          <w:color w:val="000000"/>
          <w:szCs w:val="28"/>
        </w:rPr>
        <w:lastRenderedPageBreak/>
        <w:t>включенных в общероссийские перечни, и работ (далее – региональные перечни).</w:t>
      </w:r>
    </w:p>
    <w:p w:rsidR="00521F9F" w:rsidRPr="00671D6D" w:rsidRDefault="00521F9F" w:rsidP="00521F9F">
      <w:pPr>
        <w:spacing w:before="120"/>
        <w:ind w:firstLine="709"/>
        <w:rPr>
          <w:color w:val="000000"/>
          <w:szCs w:val="28"/>
        </w:rPr>
      </w:pPr>
      <w:r w:rsidRPr="00671D6D">
        <w:rPr>
          <w:color w:val="000000"/>
          <w:szCs w:val="28"/>
        </w:rPr>
        <w:t>Возможность оказания иных услуг, не включенных в общероссийские перечни, для муниципальных учреждений муниципальных образований, находящихся на территории субъектов Российской Федерации, обеспечена путем введения региональных перечней, содержащих услуги и работы, оказание и выполнение которых предусмотрено нормативными правовыми актами субъектов Российской Федерации (муниципальными правовыми актами).</w:t>
      </w:r>
    </w:p>
    <w:p w:rsidR="00E45E49" w:rsidRPr="00671D6D" w:rsidRDefault="00E45E49" w:rsidP="00E45E49">
      <w:pPr>
        <w:autoSpaceDE w:val="0"/>
        <w:autoSpaceDN w:val="0"/>
        <w:adjustRightInd w:val="0"/>
        <w:ind w:firstLine="709"/>
        <w:rPr>
          <w:szCs w:val="28"/>
        </w:rPr>
      </w:pPr>
    </w:p>
    <w:p w:rsidR="0073797C" w:rsidRPr="00671D6D" w:rsidRDefault="0073797C" w:rsidP="0073797C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 w:rsidRPr="00671D6D">
        <w:rPr>
          <w:rFonts w:eastAsia="Calibri"/>
          <w:szCs w:val="28"/>
          <w:lang w:eastAsia="en-US"/>
        </w:rPr>
        <w:t xml:space="preserve">Муниципальные учреждения в целях повышения эффективности бюджетной сети и прозрачности предоставления муниципальных услуг обеспечивают открытость и доступность информации о своей деятельности, в том числе учредительных документов, плана финансово-хозяйственной деятельности, отчета о результатах деятельности и иных документов, предусмотренных пунктом 3.3 статьи 32 Федерального закона от 12.01.1996  № 7-ФЗ «О некоммерческих организациях». Указанные данные размещаются на официальном сайте в сети Интернет </w:t>
      </w:r>
      <w:r w:rsidRPr="00671D6D">
        <w:rPr>
          <w:rFonts w:eastAsia="Calibri"/>
          <w:szCs w:val="28"/>
          <w:lang w:val="en-US" w:eastAsia="en-US"/>
        </w:rPr>
        <w:t>www</w:t>
      </w:r>
      <w:r w:rsidRPr="00671D6D">
        <w:rPr>
          <w:rFonts w:eastAsia="Calibri"/>
          <w:szCs w:val="28"/>
          <w:lang w:eastAsia="en-US"/>
        </w:rPr>
        <w:t>.</w:t>
      </w:r>
      <w:r w:rsidRPr="00671D6D">
        <w:rPr>
          <w:rFonts w:eastAsia="Calibri"/>
          <w:szCs w:val="28"/>
          <w:lang w:val="en-US" w:eastAsia="en-US"/>
        </w:rPr>
        <w:t>bus</w:t>
      </w:r>
      <w:r w:rsidRPr="00671D6D">
        <w:rPr>
          <w:rFonts w:eastAsia="Calibri"/>
          <w:szCs w:val="28"/>
          <w:lang w:eastAsia="en-US"/>
        </w:rPr>
        <w:t>.</w:t>
      </w:r>
      <w:proofErr w:type="spellStart"/>
      <w:r w:rsidRPr="00671D6D">
        <w:rPr>
          <w:rFonts w:eastAsia="Calibri"/>
          <w:szCs w:val="28"/>
          <w:lang w:val="en-US" w:eastAsia="en-US"/>
        </w:rPr>
        <w:t>gov</w:t>
      </w:r>
      <w:proofErr w:type="spellEnd"/>
      <w:r w:rsidRPr="00671D6D">
        <w:rPr>
          <w:rFonts w:eastAsia="Calibri"/>
          <w:szCs w:val="28"/>
          <w:lang w:eastAsia="en-US"/>
        </w:rPr>
        <w:t>.</w:t>
      </w:r>
      <w:proofErr w:type="spellStart"/>
      <w:r w:rsidRPr="00671D6D">
        <w:rPr>
          <w:rFonts w:eastAsia="Calibri"/>
          <w:szCs w:val="28"/>
          <w:lang w:val="en-US" w:eastAsia="en-US"/>
        </w:rPr>
        <w:t>ru</w:t>
      </w:r>
      <w:proofErr w:type="spellEnd"/>
      <w:r w:rsidRPr="00671D6D">
        <w:rPr>
          <w:rFonts w:eastAsia="Calibri"/>
          <w:szCs w:val="28"/>
          <w:lang w:eastAsia="en-US"/>
        </w:rPr>
        <w:t xml:space="preserve">.  </w:t>
      </w:r>
    </w:p>
    <w:p w:rsidR="002B37CE" w:rsidRPr="00671D6D" w:rsidRDefault="002B37CE" w:rsidP="002B37CE">
      <w:pPr>
        <w:ind w:firstLine="709"/>
      </w:pPr>
      <w:r w:rsidRPr="00671D6D">
        <w:t>В 201</w:t>
      </w:r>
      <w:r w:rsidR="004F2C94" w:rsidRPr="00671D6D">
        <w:t>9</w:t>
      </w:r>
      <w:r w:rsidRPr="00671D6D">
        <w:t xml:space="preserve"> году и плановом периоде 20</w:t>
      </w:r>
      <w:r w:rsidR="004F2C94" w:rsidRPr="00671D6D">
        <w:t>20</w:t>
      </w:r>
      <w:r w:rsidRPr="00671D6D">
        <w:t>-20</w:t>
      </w:r>
      <w:r w:rsidR="00776784" w:rsidRPr="00671D6D">
        <w:t>2</w:t>
      </w:r>
      <w:r w:rsidR="004F2C94" w:rsidRPr="00671D6D">
        <w:t>1</w:t>
      </w:r>
      <w:r w:rsidR="00F87248" w:rsidRPr="00671D6D">
        <w:t xml:space="preserve"> </w:t>
      </w:r>
      <w:r w:rsidRPr="00671D6D">
        <w:t xml:space="preserve"> годов в рамках деятельности рабочей группы по реализации плана мероприятий по росту доходов, оптимизации расходов и совершенствованию долговой политики будет продолжена работа по проведению выборочного анализа и аудита сети муниципальных учреждений района. </w:t>
      </w:r>
      <w:proofErr w:type="gramStart"/>
      <w:r w:rsidRPr="00671D6D">
        <w:t xml:space="preserve">Указанные совещания проводятся в учреждениях с целью оценки эффективности их деятельности, выработки решений по оптимизации сети учреждений отрасли, проверки соблюдения норм обеспеченности населения соответствующими услугами, соответствия профилю органа, осуществляющего функции и полномочия учредителя, эффективности и целесообразности расходов, направляемых в форме субсидий на выполнение муниципальных заданий, в форме субсидий на иные цели, а также на содержание казенных учреждений. </w:t>
      </w:r>
      <w:proofErr w:type="gramEnd"/>
    </w:p>
    <w:p w:rsidR="000B16BB" w:rsidRPr="00671D6D" w:rsidRDefault="000B16BB" w:rsidP="000B16BB">
      <w:pPr>
        <w:ind w:firstLine="709"/>
      </w:pPr>
      <w:proofErr w:type="gramStart"/>
      <w:r w:rsidRPr="00671D6D">
        <w:t>В целом задачу повышения эффективности бюджетной сети предполагается решить посредством оптимизации структуры бюджетной сети за счет ликвидации или преобразования в иную организационно-правовую форму муниципальных учреждений, оказывающих услуги исключительно в интересах органов местного самоуправления, оказываемых в основном на платной основе, а также передать услуги (работы), не соответствующие профилю органа, осуществляющего функции и полномочия учредителя, профильному органу.</w:t>
      </w:r>
      <w:proofErr w:type="gramEnd"/>
    </w:p>
    <w:p w:rsidR="00776784" w:rsidRPr="00671D6D" w:rsidRDefault="00776784" w:rsidP="000B16BB">
      <w:pPr>
        <w:ind w:firstLine="709"/>
      </w:pPr>
      <w:r w:rsidRPr="00671D6D">
        <w:t>Работа по оптимизации сети муниципальных учреждений началась в 2016 году с создания Муниципального казенного учреждения "Межведомственная централизованная бухгалтерия"</w:t>
      </w:r>
      <w:r w:rsidR="00D6122B" w:rsidRPr="00671D6D">
        <w:t>. Данное учреждение оказывает услуги по ведению бухгалтерского учета муниципальным учреждениям района в сфере культуры, спорта, молодежной политики, образования, органам местного самоуправления района и органам местного самоуправления поселений в рамках исполнения части полномочий по вопросам исполнения бюджета.</w:t>
      </w:r>
    </w:p>
    <w:p w:rsidR="00D6122B" w:rsidRPr="00671D6D" w:rsidRDefault="00D6122B" w:rsidP="000B16BB">
      <w:pPr>
        <w:ind w:firstLine="709"/>
      </w:pPr>
      <w:r w:rsidRPr="00671D6D">
        <w:lastRenderedPageBreak/>
        <w:t xml:space="preserve">В 2017 году создано Муниципальное казенное учреждение «Центр технического обеспечения учреждений культуры» Идринского района. Данное учреждение создано в условиях передачи полномочий по организации библиотечного обслуживания и созданию условий для организации досуга и обеспечения жителей услугами организаций с уровня поселений на районный, и </w:t>
      </w:r>
      <w:r w:rsidR="009F3D9B" w:rsidRPr="00671D6D">
        <w:t>обеспечива</w:t>
      </w:r>
      <w:r w:rsidRPr="00671D6D">
        <w:t xml:space="preserve">ет </w:t>
      </w:r>
      <w:r w:rsidR="009F3D9B" w:rsidRPr="00671D6D">
        <w:t xml:space="preserve"> режим содержания и эксплуатации зданий, сооружений, инженерных коммуникаций, внутренних инженерных и технологических сетей, систем и оборудования</w:t>
      </w:r>
      <w:r w:rsidRPr="00671D6D">
        <w:t xml:space="preserve">. </w:t>
      </w:r>
    </w:p>
    <w:p w:rsidR="009F3D9B" w:rsidRPr="00671D6D" w:rsidRDefault="009F3D9B" w:rsidP="000B16BB">
      <w:pPr>
        <w:ind w:firstLine="709"/>
      </w:pPr>
      <w:r w:rsidRPr="00671D6D">
        <w:t>Также в 2017 году создано Муниципальное бюджетное учреждение культуры «Межпоселенческая клубная система» Идринского района. Основными целями данного учреждения являются:</w:t>
      </w:r>
    </w:p>
    <w:p w:rsidR="009F3D9B" w:rsidRPr="00671D6D" w:rsidRDefault="009F3D9B" w:rsidP="000B16BB">
      <w:pPr>
        <w:ind w:firstLine="709"/>
      </w:pPr>
      <w:r w:rsidRPr="00671D6D">
        <w:t>- удовлетворение общественных потребностей в сохранении и развитии народной традиционной культуры,</w:t>
      </w:r>
    </w:p>
    <w:p w:rsidR="009F3D9B" w:rsidRPr="00671D6D" w:rsidRDefault="009F3D9B" w:rsidP="000B16BB">
      <w:pPr>
        <w:ind w:firstLine="709"/>
      </w:pPr>
      <w:r w:rsidRPr="00671D6D">
        <w:t>-  поддержка любительского художественного  творчества,</w:t>
      </w:r>
    </w:p>
    <w:p w:rsidR="009F3D9B" w:rsidRPr="00671D6D" w:rsidRDefault="009F3D9B" w:rsidP="000B16BB">
      <w:pPr>
        <w:ind w:firstLine="709"/>
      </w:pPr>
      <w:r w:rsidRPr="00671D6D">
        <w:t>-  организация досуга и отдыха населения,</w:t>
      </w:r>
    </w:p>
    <w:p w:rsidR="009F3D9B" w:rsidRPr="00671D6D" w:rsidRDefault="009F3D9B" w:rsidP="000B16BB">
      <w:pPr>
        <w:ind w:firstLine="709"/>
      </w:pPr>
      <w:r w:rsidRPr="00671D6D">
        <w:t>- расширение сферы оказываемых услуг,</w:t>
      </w:r>
    </w:p>
    <w:p w:rsidR="009F3D9B" w:rsidRPr="00671D6D" w:rsidRDefault="009F3D9B" w:rsidP="000B16BB">
      <w:pPr>
        <w:ind w:firstLine="709"/>
      </w:pPr>
      <w:r w:rsidRPr="00671D6D">
        <w:t>- реализация целевых программ по сохранению и развитию культуры, народного творчества,</w:t>
      </w:r>
    </w:p>
    <w:p w:rsidR="009F3D9B" w:rsidRPr="00671D6D" w:rsidRDefault="009F3D9B" w:rsidP="000B16BB">
      <w:pPr>
        <w:ind w:firstLine="709"/>
      </w:pPr>
      <w:r w:rsidRPr="00671D6D">
        <w:t>- координация деятельности</w:t>
      </w:r>
      <w:r w:rsidR="00253F68" w:rsidRPr="00671D6D">
        <w:t>, централизация руководства сельскими клубами</w:t>
      </w:r>
      <w:r w:rsidRPr="00671D6D">
        <w:t xml:space="preserve">. </w:t>
      </w:r>
    </w:p>
    <w:p w:rsidR="004F2C94" w:rsidRPr="00671D6D" w:rsidRDefault="004F2C94" w:rsidP="000B16BB">
      <w:pPr>
        <w:ind w:firstLine="709"/>
      </w:pPr>
      <w:proofErr w:type="gramStart"/>
      <w:r w:rsidRPr="00671D6D">
        <w:t>В текущем 2018 году проведена работа  по реорганизации сети муниципальных учреждений отрасли образования путем уменьшения числа юридических лиц и создания филиалов,  так реорганизовано МБДОУ детский сад №2 "Колокольчик" в форме присоединения в виде филиала к МБДОУ  детский сад II категории комбинированного вида №1 "Солнышко", МКДОУ детский сад "Улыбка" в форме присоединения в виде филиала к МКОУ "</w:t>
      </w:r>
      <w:proofErr w:type="spellStart"/>
      <w:r w:rsidRPr="00671D6D">
        <w:t>Отрокская</w:t>
      </w:r>
      <w:proofErr w:type="spellEnd"/>
      <w:r w:rsidRPr="00671D6D">
        <w:t xml:space="preserve"> СОШ", межшкольный методический</w:t>
      </w:r>
      <w:proofErr w:type="gramEnd"/>
      <w:r w:rsidRPr="00671D6D">
        <w:t xml:space="preserve"> центр МКУ ММЦ "Идринский" в форме присоединения к отделу образования администрации Идринского района. </w:t>
      </w:r>
    </w:p>
    <w:p w:rsidR="005F665D" w:rsidRPr="00671D6D" w:rsidRDefault="005F665D" w:rsidP="005F665D">
      <w:pPr>
        <w:ind w:firstLine="709"/>
      </w:pPr>
      <w:r w:rsidRPr="00671D6D">
        <w:t xml:space="preserve">В рамках </w:t>
      </w:r>
      <w:proofErr w:type="gramStart"/>
      <w:r w:rsidRPr="00671D6D">
        <w:t>решения задачи повышения эффективности оказания муниципальных услуг</w:t>
      </w:r>
      <w:proofErr w:type="gramEnd"/>
      <w:r w:rsidRPr="00671D6D">
        <w:t xml:space="preserve"> будет продолжена работа по созданию стимулов для более рационального и экономного использования бюджетных средств.</w:t>
      </w:r>
    </w:p>
    <w:p w:rsidR="008C2203" w:rsidRPr="00671D6D" w:rsidRDefault="008C2203" w:rsidP="00485DB2">
      <w:pPr>
        <w:pStyle w:val="a5"/>
        <w:spacing w:after="0"/>
        <w:ind w:left="0" w:firstLine="0"/>
        <w:jc w:val="center"/>
        <w:rPr>
          <w:b/>
          <w:szCs w:val="28"/>
        </w:rPr>
      </w:pPr>
    </w:p>
    <w:p w:rsidR="00A06D9F" w:rsidRPr="00671D6D" w:rsidRDefault="00A06D9F" w:rsidP="00485DB2">
      <w:pPr>
        <w:pStyle w:val="a5"/>
        <w:spacing w:after="0"/>
        <w:ind w:left="0" w:firstLine="0"/>
        <w:jc w:val="center"/>
        <w:rPr>
          <w:b/>
          <w:szCs w:val="28"/>
        </w:rPr>
      </w:pPr>
      <w:r w:rsidRPr="00671D6D">
        <w:rPr>
          <w:b/>
          <w:szCs w:val="28"/>
        </w:rPr>
        <w:t>Взаимодействие с краевыми органами власти по увеличению объема финансовой поддержки из краевого бюджета</w:t>
      </w:r>
    </w:p>
    <w:p w:rsidR="00A06D9F" w:rsidRPr="00671D6D" w:rsidRDefault="00A06D9F" w:rsidP="00485DB2">
      <w:pPr>
        <w:pStyle w:val="a5"/>
        <w:spacing w:after="0"/>
        <w:ind w:left="0" w:firstLine="0"/>
        <w:jc w:val="center"/>
        <w:rPr>
          <w:b/>
          <w:szCs w:val="28"/>
        </w:rPr>
      </w:pPr>
    </w:p>
    <w:p w:rsidR="00A3402F" w:rsidRPr="00671D6D" w:rsidRDefault="00A3402F" w:rsidP="00A06D9F">
      <w:pPr>
        <w:ind w:firstLine="851"/>
        <w:rPr>
          <w:szCs w:val="28"/>
        </w:rPr>
      </w:pPr>
      <w:r w:rsidRPr="00671D6D">
        <w:rPr>
          <w:szCs w:val="28"/>
        </w:rPr>
        <w:t>В проекте краевого закона «О краевом бюджете на 201</w:t>
      </w:r>
      <w:r w:rsidR="003D5FC3" w:rsidRPr="00671D6D">
        <w:rPr>
          <w:szCs w:val="28"/>
        </w:rPr>
        <w:t>9</w:t>
      </w:r>
      <w:r w:rsidRPr="00671D6D">
        <w:rPr>
          <w:szCs w:val="28"/>
        </w:rPr>
        <w:t xml:space="preserve"> год и плановый период 20</w:t>
      </w:r>
      <w:r w:rsidR="003D5FC3" w:rsidRPr="00671D6D">
        <w:rPr>
          <w:szCs w:val="28"/>
        </w:rPr>
        <w:t>20</w:t>
      </w:r>
      <w:r w:rsidRPr="00671D6D">
        <w:rPr>
          <w:szCs w:val="28"/>
        </w:rPr>
        <w:t xml:space="preserve"> - 202</w:t>
      </w:r>
      <w:r w:rsidR="003D5FC3" w:rsidRPr="00671D6D">
        <w:rPr>
          <w:szCs w:val="28"/>
        </w:rPr>
        <w:t>1</w:t>
      </w:r>
      <w:r w:rsidRPr="00671D6D">
        <w:rPr>
          <w:szCs w:val="28"/>
        </w:rPr>
        <w:t xml:space="preserve"> годов» Идринскому району предусмотрены межбюджетные трансферты в виде дотаций, субвенций, субсидий и иных межбю</w:t>
      </w:r>
      <w:r w:rsidR="003D5FC3" w:rsidRPr="00671D6D">
        <w:rPr>
          <w:szCs w:val="28"/>
        </w:rPr>
        <w:t>джетных трансфертов в объеме 563</w:t>
      </w:r>
      <w:r w:rsidRPr="00671D6D">
        <w:rPr>
          <w:szCs w:val="28"/>
        </w:rPr>
        <w:t> </w:t>
      </w:r>
      <w:r w:rsidR="003D5FC3" w:rsidRPr="00671D6D">
        <w:rPr>
          <w:szCs w:val="28"/>
        </w:rPr>
        <w:t>060</w:t>
      </w:r>
      <w:r w:rsidRPr="00671D6D">
        <w:rPr>
          <w:szCs w:val="28"/>
        </w:rPr>
        <w:t> </w:t>
      </w:r>
      <w:r w:rsidR="003D5FC3" w:rsidRPr="00671D6D">
        <w:rPr>
          <w:szCs w:val="28"/>
        </w:rPr>
        <w:t>5</w:t>
      </w:r>
      <w:r w:rsidRPr="00671D6D">
        <w:rPr>
          <w:szCs w:val="28"/>
        </w:rPr>
        <w:t>00,00 рублей на 201</w:t>
      </w:r>
      <w:r w:rsidR="003D5FC3" w:rsidRPr="00671D6D">
        <w:rPr>
          <w:szCs w:val="28"/>
        </w:rPr>
        <w:t>9</w:t>
      </w:r>
      <w:r w:rsidRPr="00671D6D">
        <w:rPr>
          <w:szCs w:val="28"/>
        </w:rPr>
        <w:t xml:space="preserve"> год.</w:t>
      </w:r>
    </w:p>
    <w:p w:rsidR="00AE23DC" w:rsidRPr="00671D6D" w:rsidRDefault="005E4CD6" w:rsidP="00A3402F">
      <w:pPr>
        <w:ind w:firstLine="851"/>
        <w:rPr>
          <w:szCs w:val="28"/>
        </w:rPr>
      </w:pPr>
      <w:r w:rsidRPr="00671D6D">
        <w:rPr>
          <w:szCs w:val="28"/>
        </w:rPr>
        <w:t xml:space="preserve">Главой </w:t>
      </w:r>
      <w:r w:rsidR="00604C72" w:rsidRPr="00671D6D">
        <w:rPr>
          <w:szCs w:val="28"/>
        </w:rPr>
        <w:t>Идринского района</w:t>
      </w:r>
      <w:r w:rsidR="00774125" w:rsidRPr="00671D6D">
        <w:rPr>
          <w:szCs w:val="28"/>
        </w:rPr>
        <w:t>, председателем районного Совета депутатов</w:t>
      </w:r>
      <w:r w:rsidR="00E25AC5" w:rsidRPr="00671D6D">
        <w:rPr>
          <w:szCs w:val="28"/>
        </w:rPr>
        <w:t>, финансовым управлением и главными распорядителями средств районного бюджета</w:t>
      </w:r>
      <w:r w:rsidR="00604C72" w:rsidRPr="00671D6D">
        <w:rPr>
          <w:szCs w:val="28"/>
        </w:rPr>
        <w:t xml:space="preserve"> </w:t>
      </w:r>
      <w:r w:rsidR="00A06D9F" w:rsidRPr="00671D6D">
        <w:rPr>
          <w:szCs w:val="28"/>
        </w:rPr>
        <w:t xml:space="preserve">в предстоящем </w:t>
      </w:r>
      <w:r w:rsidR="003E2D74" w:rsidRPr="00671D6D">
        <w:rPr>
          <w:szCs w:val="28"/>
        </w:rPr>
        <w:t>201</w:t>
      </w:r>
      <w:r w:rsidR="003D5FC3" w:rsidRPr="00671D6D">
        <w:rPr>
          <w:szCs w:val="28"/>
        </w:rPr>
        <w:t>9</w:t>
      </w:r>
      <w:r w:rsidR="00A06D9F" w:rsidRPr="00671D6D">
        <w:rPr>
          <w:szCs w:val="28"/>
        </w:rPr>
        <w:t xml:space="preserve"> году будет продолжена </w:t>
      </w:r>
      <w:r w:rsidR="00E25AC5" w:rsidRPr="00671D6D">
        <w:rPr>
          <w:szCs w:val="28"/>
        </w:rPr>
        <w:t xml:space="preserve">активная </w:t>
      </w:r>
      <w:r w:rsidR="00A06D9F" w:rsidRPr="00671D6D">
        <w:rPr>
          <w:szCs w:val="28"/>
        </w:rPr>
        <w:t xml:space="preserve">работа на краевом уровне с целью </w:t>
      </w:r>
      <w:r w:rsidR="00774125" w:rsidRPr="00671D6D">
        <w:rPr>
          <w:szCs w:val="28"/>
        </w:rPr>
        <w:t xml:space="preserve">увеличения </w:t>
      </w:r>
      <w:r w:rsidR="00010302" w:rsidRPr="00671D6D">
        <w:rPr>
          <w:szCs w:val="28"/>
        </w:rPr>
        <w:t>финансовой по</w:t>
      </w:r>
      <w:r w:rsidR="00A049EF" w:rsidRPr="00671D6D">
        <w:rPr>
          <w:szCs w:val="28"/>
        </w:rPr>
        <w:t>мощи</w:t>
      </w:r>
      <w:r w:rsidR="00774125" w:rsidRPr="00671D6D">
        <w:rPr>
          <w:szCs w:val="28"/>
        </w:rPr>
        <w:t xml:space="preserve"> </w:t>
      </w:r>
      <w:r w:rsidR="00A06D9F" w:rsidRPr="00671D6D">
        <w:rPr>
          <w:szCs w:val="28"/>
        </w:rPr>
        <w:t>бюджет</w:t>
      </w:r>
      <w:r w:rsidR="00010302" w:rsidRPr="00671D6D">
        <w:rPr>
          <w:szCs w:val="28"/>
        </w:rPr>
        <w:t>у</w:t>
      </w:r>
      <w:r w:rsidR="00A06D9F" w:rsidRPr="00671D6D">
        <w:rPr>
          <w:szCs w:val="28"/>
        </w:rPr>
        <w:t xml:space="preserve"> района</w:t>
      </w:r>
      <w:r w:rsidR="00AE23DC" w:rsidRPr="00671D6D">
        <w:rPr>
          <w:szCs w:val="28"/>
        </w:rPr>
        <w:t>.</w:t>
      </w:r>
    </w:p>
    <w:p w:rsidR="00A3402F" w:rsidRPr="00671D6D" w:rsidRDefault="00010302" w:rsidP="00A3402F">
      <w:pPr>
        <w:ind w:firstLine="284"/>
        <w:rPr>
          <w:spacing w:val="-1"/>
          <w:szCs w:val="28"/>
        </w:rPr>
      </w:pPr>
      <w:r w:rsidRPr="00671D6D">
        <w:rPr>
          <w:szCs w:val="28"/>
        </w:rPr>
        <w:lastRenderedPageBreak/>
        <w:t xml:space="preserve">     </w:t>
      </w:r>
      <w:r w:rsidR="00A3402F" w:rsidRPr="00671D6D">
        <w:rPr>
          <w:spacing w:val="-1"/>
          <w:szCs w:val="28"/>
        </w:rPr>
        <w:t>Актуальной задачей остается мониторинг изменений федерального и регионального налогового и бюджетного законодательства, оказывающего влияние на формирование и исполнение районного бюджета.</w:t>
      </w:r>
    </w:p>
    <w:p w:rsidR="007A4D47" w:rsidRPr="00671D6D" w:rsidRDefault="007A4D47" w:rsidP="00485DB2">
      <w:pPr>
        <w:pStyle w:val="a5"/>
        <w:spacing w:after="0"/>
        <w:ind w:left="0" w:firstLine="0"/>
        <w:jc w:val="center"/>
        <w:rPr>
          <w:b/>
          <w:szCs w:val="28"/>
        </w:rPr>
      </w:pPr>
    </w:p>
    <w:p w:rsidR="000A61D7" w:rsidRPr="00671D6D" w:rsidRDefault="000A61D7" w:rsidP="000A61D7">
      <w:pPr>
        <w:pStyle w:val="2"/>
        <w:ind w:left="1482" w:firstLine="0"/>
        <w:rPr>
          <w:rFonts w:ascii="Times New Roman" w:hAnsi="Times New Roman" w:cs="Times New Roman"/>
          <w:i w:val="0"/>
        </w:rPr>
      </w:pPr>
      <w:bookmarkStart w:id="9" w:name="_Toc432519925"/>
      <w:bookmarkEnd w:id="7"/>
      <w:r w:rsidRPr="00671D6D">
        <w:rPr>
          <w:rFonts w:ascii="Times New Roman" w:hAnsi="Times New Roman" w:cs="Times New Roman"/>
          <w:i w:val="0"/>
        </w:rPr>
        <w:t>Совершенствование межбюджетных отношений</w:t>
      </w:r>
      <w:bookmarkEnd w:id="9"/>
    </w:p>
    <w:p w:rsidR="00F06080" w:rsidRPr="00671D6D" w:rsidRDefault="00F06080" w:rsidP="00F06080">
      <w:pPr>
        <w:autoSpaceDE w:val="0"/>
        <w:autoSpaceDN w:val="0"/>
        <w:adjustRightInd w:val="0"/>
        <w:ind w:firstLine="709"/>
        <w:rPr>
          <w:bCs/>
          <w:color w:val="000000"/>
          <w:szCs w:val="28"/>
        </w:rPr>
      </w:pPr>
    </w:p>
    <w:p w:rsidR="006A3542" w:rsidRPr="00671D6D" w:rsidRDefault="00F06080" w:rsidP="00F06080">
      <w:pPr>
        <w:autoSpaceDE w:val="0"/>
        <w:autoSpaceDN w:val="0"/>
        <w:adjustRightInd w:val="0"/>
        <w:ind w:firstLine="709"/>
        <w:rPr>
          <w:bCs/>
          <w:color w:val="000000"/>
          <w:szCs w:val="28"/>
        </w:rPr>
      </w:pPr>
      <w:r w:rsidRPr="00671D6D">
        <w:rPr>
          <w:bCs/>
          <w:color w:val="000000"/>
          <w:szCs w:val="28"/>
        </w:rPr>
        <w:t>Бюджетная политика в сфере межбюджетных отношений в Идринском районе в 201</w:t>
      </w:r>
      <w:r w:rsidR="005E2620" w:rsidRPr="00671D6D">
        <w:rPr>
          <w:bCs/>
          <w:color w:val="000000"/>
          <w:szCs w:val="28"/>
        </w:rPr>
        <w:t>9</w:t>
      </w:r>
      <w:r w:rsidRPr="00671D6D">
        <w:rPr>
          <w:bCs/>
          <w:color w:val="000000"/>
          <w:szCs w:val="28"/>
        </w:rPr>
        <w:t>-20</w:t>
      </w:r>
      <w:r w:rsidR="00AF7931" w:rsidRPr="00671D6D">
        <w:rPr>
          <w:bCs/>
          <w:color w:val="000000"/>
          <w:szCs w:val="28"/>
        </w:rPr>
        <w:t>2</w:t>
      </w:r>
      <w:r w:rsidR="005E2620" w:rsidRPr="00671D6D">
        <w:rPr>
          <w:bCs/>
          <w:color w:val="000000"/>
          <w:szCs w:val="28"/>
        </w:rPr>
        <w:t>1</w:t>
      </w:r>
      <w:r w:rsidRPr="00671D6D">
        <w:rPr>
          <w:bCs/>
          <w:color w:val="000000"/>
          <w:szCs w:val="28"/>
        </w:rPr>
        <w:t xml:space="preserve"> годах направлена на продолжение совершенствования системы межбюджетных отношений в Идринском районе.</w:t>
      </w:r>
    </w:p>
    <w:p w:rsidR="00F06080" w:rsidRPr="00671D6D" w:rsidRDefault="00F06080" w:rsidP="00F06080">
      <w:pPr>
        <w:autoSpaceDE w:val="0"/>
        <w:autoSpaceDN w:val="0"/>
        <w:adjustRightInd w:val="0"/>
        <w:ind w:firstLine="709"/>
        <w:rPr>
          <w:bCs/>
          <w:color w:val="000000"/>
          <w:szCs w:val="28"/>
        </w:rPr>
      </w:pPr>
      <w:r w:rsidRPr="00671D6D">
        <w:rPr>
          <w:bCs/>
          <w:color w:val="000000"/>
          <w:szCs w:val="28"/>
        </w:rPr>
        <w:t>По-прежнему одним из главных приоритетов бюджетной политики района является обеспечение сбалансированности бюджетов муниципальных образований района, сохранения их финансовой устойчивости.</w:t>
      </w:r>
    </w:p>
    <w:p w:rsidR="006533C2" w:rsidRPr="00671D6D" w:rsidRDefault="006533C2" w:rsidP="006533C2">
      <w:pPr>
        <w:spacing w:before="120"/>
        <w:rPr>
          <w:szCs w:val="28"/>
        </w:rPr>
      </w:pPr>
      <w:r w:rsidRPr="00671D6D">
        <w:rPr>
          <w:szCs w:val="28"/>
        </w:rPr>
        <w:t>С 2018 года исключ</w:t>
      </w:r>
      <w:r w:rsidR="005E2620" w:rsidRPr="00671D6D">
        <w:rPr>
          <w:szCs w:val="28"/>
        </w:rPr>
        <w:t>ена</w:t>
      </w:r>
      <w:r w:rsidRPr="00671D6D">
        <w:rPr>
          <w:szCs w:val="28"/>
        </w:rPr>
        <w:t xml:space="preserve"> из перечня вопросов местного значения поселений организация библиотечного обслуживания населения, комплектование и обеспечение сохранности библиотечных фондов библиотек поселения.</w:t>
      </w:r>
    </w:p>
    <w:p w:rsidR="006533C2" w:rsidRPr="00671D6D" w:rsidRDefault="006533C2" w:rsidP="006533C2">
      <w:pPr>
        <w:spacing w:before="120"/>
        <w:rPr>
          <w:szCs w:val="28"/>
        </w:rPr>
      </w:pPr>
      <w:r w:rsidRPr="00671D6D">
        <w:rPr>
          <w:szCs w:val="28"/>
        </w:rPr>
        <w:t>Данное изменение п</w:t>
      </w:r>
      <w:r w:rsidR="005E2620" w:rsidRPr="00671D6D">
        <w:rPr>
          <w:szCs w:val="28"/>
        </w:rPr>
        <w:t xml:space="preserve">ривело к </w:t>
      </w:r>
      <w:r w:rsidRPr="00671D6D">
        <w:rPr>
          <w:szCs w:val="28"/>
        </w:rPr>
        <w:t xml:space="preserve"> создани</w:t>
      </w:r>
      <w:r w:rsidR="005E2620" w:rsidRPr="00671D6D">
        <w:rPr>
          <w:szCs w:val="28"/>
        </w:rPr>
        <w:t>ю</w:t>
      </w:r>
      <w:r w:rsidRPr="00671D6D">
        <w:rPr>
          <w:szCs w:val="28"/>
        </w:rPr>
        <w:t xml:space="preserve"> единых подходов к обеспечению доступности и качества услуг в области библиотечного обслуживания, предоставляемых населению Красноярского края и района.</w:t>
      </w:r>
    </w:p>
    <w:p w:rsidR="006533C2" w:rsidRPr="00671D6D" w:rsidRDefault="006533C2" w:rsidP="006533C2">
      <w:pPr>
        <w:spacing w:before="120"/>
        <w:rPr>
          <w:szCs w:val="28"/>
        </w:rPr>
      </w:pPr>
      <w:proofErr w:type="gramStart"/>
      <w:r w:rsidRPr="00671D6D">
        <w:rPr>
          <w:szCs w:val="28"/>
        </w:rPr>
        <w:t>В связи с перераспределением полномочий в области библиотечного обслуживания и необходимостью компенсации затрат муниципальных районов на содержание соответствующих учреждений</w:t>
      </w:r>
      <w:r w:rsidR="005E2620" w:rsidRPr="00671D6D">
        <w:rPr>
          <w:szCs w:val="28"/>
        </w:rPr>
        <w:t xml:space="preserve"> были </w:t>
      </w:r>
      <w:r w:rsidRPr="00671D6D">
        <w:rPr>
          <w:szCs w:val="28"/>
        </w:rPr>
        <w:t xml:space="preserve"> вн</w:t>
      </w:r>
      <w:r w:rsidR="005E2620" w:rsidRPr="00671D6D">
        <w:rPr>
          <w:szCs w:val="28"/>
        </w:rPr>
        <w:t>есены</w:t>
      </w:r>
      <w:r w:rsidRPr="00671D6D">
        <w:rPr>
          <w:szCs w:val="28"/>
        </w:rPr>
        <w:t xml:space="preserve"> изменения в Закон края от 10.07.2007 № 2-317 «О межбюджетных отношениях в Красноярском крае» в части отмены закрепленного норматива отчисления от налога на доходы физических лиц в бюджеты поселений в размере 8 процентов и передачи указанных доходов в бюджеты муниципальных</w:t>
      </w:r>
      <w:proofErr w:type="gramEnd"/>
      <w:r w:rsidRPr="00671D6D">
        <w:rPr>
          <w:szCs w:val="28"/>
        </w:rPr>
        <w:t xml:space="preserve"> районов.</w:t>
      </w:r>
    </w:p>
    <w:p w:rsidR="005E2620" w:rsidRPr="00671D6D" w:rsidRDefault="006533C2" w:rsidP="006533C2">
      <w:pPr>
        <w:spacing w:before="120"/>
        <w:rPr>
          <w:szCs w:val="28"/>
        </w:rPr>
      </w:pPr>
      <w:r w:rsidRPr="00671D6D">
        <w:rPr>
          <w:szCs w:val="28"/>
        </w:rPr>
        <w:t>При этом обеспечение сбалансированности отдельных местных бюджетов осуществля</w:t>
      </w:r>
      <w:r w:rsidR="005E2620" w:rsidRPr="00671D6D">
        <w:rPr>
          <w:szCs w:val="28"/>
        </w:rPr>
        <w:t>ет</w:t>
      </w:r>
      <w:r w:rsidRPr="00671D6D">
        <w:rPr>
          <w:szCs w:val="28"/>
        </w:rPr>
        <w:t>ся в рамках реализации межбюджетных отношений между муниципальным район</w:t>
      </w:r>
      <w:r w:rsidR="005E2620" w:rsidRPr="00671D6D">
        <w:rPr>
          <w:szCs w:val="28"/>
        </w:rPr>
        <w:t>ом</w:t>
      </w:r>
      <w:r w:rsidRPr="00671D6D">
        <w:rPr>
          <w:szCs w:val="28"/>
        </w:rPr>
        <w:t xml:space="preserve"> и сельскими поселениями, в том числе путем корректировки объема межбюджетных трансфертов на поддержку мер по обеспечению сбалансированности бюджетов поселений</w:t>
      </w:r>
    </w:p>
    <w:p w:rsidR="006533C2" w:rsidRPr="00671D6D" w:rsidRDefault="006533C2" w:rsidP="006533C2">
      <w:pPr>
        <w:spacing w:before="120"/>
        <w:rPr>
          <w:szCs w:val="28"/>
        </w:rPr>
      </w:pPr>
      <w:r w:rsidRPr="00671D6D">
        <w:rPr>
          <w:szCs w:val="28"/>
        </w:rPr>
        <w:t>По-прежнему особым приоритетом будет являться г</w:t>
      </w:r>
      <w:r w:rsidRPr="00671D6D">
        <w:rPr>
          <w:color w:val="141414"/>
          <w:szCs w:val="28"/>
          <w:shd w:val="clear" w:color="auto" w:fill="FFFFFF"/>
        </w:rPr>
        <w:t>осударственная поддержка местного самоуправления</w:t>
      </w:r>
      <w:r w:rsidRPr="00671D6D">
        <w:rPr>
          <w:szCs w:val="28"/>
        </w:rPr>
        <w:t xml:space="preserve"> в соответствии с Законом края от 07.07.2016 № 10-4831 «О государственной поддержке развития местного сам</w:t>
      </w:r>
      <w:r w:rsidR="005E2620" w:rsidRPr="00671D6D">
        <w:rPr>
          <w:szCs w:val="28"/>
        </w:rPr>
        <w:t>оуправления Красноярского края»</w:t>
      </w:r>
      <w:r w:rsidRPr="00671D6D">
        <w:rPr>
          <w:szCs w:val="28"/>
        </w:rPr>
        <w:t xml:space="preserve">. </w:t>
      </w:r>
    </w:p>
    <w:p w:rsidR="006533C2" w:rsidRPr="00671D6D" w:rsidRDefault="006533C2" w:rsidP="006533C2">
      <w:pPr>
        <w:spacing w:before="120"/>
        <w:rPr>
          <w:szCs w:val="28"/>
        </w:rPr>
      </w:pPr>
      <w:r w:rsidRPr="00671D6D">
        <w:rPr>
          <w:szCs w:val="28"/>
        </w:rPr>
        <w:t>В 201</w:t>
      </w:r>
      <w:r w:rsidR="005E2620" w:rsidRPr="00671D6D">
        <w:rPr>
          <w:szCs w:val="28"/>
        </w:rPr>
        <w:t>9</w:t>
      </w:r>
      <w:r w:rsidRPr="00671D6D">
        <w:rPr>
          <w:szCs w:val="28"/>
        </w:rPr>
        <w:t>-202</w:t>
      </w:r>
      <w:r w:rsidR="005E2620" w:rsidRPr="00671D6D">
        <w:rPr>
          <w:szCs w:val="28"/>
        </w:rPr>
        <w:t>1</w:t>
      </w:r>
      <w:r w:rsidRPr="00671D6D">
        <w:rPr>
          <w:szCs w:val="28"/>
        </w:rPr>
        <w:t xml:space="preserve"> годах </w:t>
      </w:r>
      <w:r w:rsidR="00BF5C2F" w:rsidRPr="00671D6D">
        <w:rPr>
          <w:szCs w:val="28"/>
        </w:rPr>
        <w:t>будут</w:t>
      </w:r>
      <w:r w:rsidRPr="00671D6D">
        <w:rPr>
          <w:szCs w:val="28"/>
        </w:rPr>
        <w:t xml:space="preserve"> реализов</w:t>
      </w:r>
      <w:r w:rsidR="00BF5C2F" w:rsidRPr="00671D6D">
        <w:rPr>
          <w:szCs w:val="28"/>
        </w:rPr>
        <w:t>ыва</w:t>
      </w:r>
      <w:r w:rsidRPr="00671D6D">
        <w:rPr>
          <w:szCs w:val="28"/>
        </w:rPr>
        <w:t>ть</w:t>
      </w:r>
      <w:r w:rsidR="00BF5C2F" w:rsidRPr="00671D6D">
        <w:rPr>
          <w:szCs w:val="28"/>
        </w:rPr>
        <w:t>ся</w:t>
      </w:r>
      <w:r w:rsidRPr="00671D6D">
        <w:rPr>
          <w:szCs w:val="28"/>
        </w:rPr>
        <w:t xml:space="preserve"> установленные Законом края формы оказания поддержки в рамках государственной программы Красноярского края «Содействие развитию местного самоуправления».</w:t>
      </w:r>
    </w:p>
    <w:p w:rsidR="00220B15" w:rsidRPr="00671D6D" w:rsidRDefault="00220B15" w:rsidP="00220B15">
      <w:pPr>
        <w:spacing w:before="120"/>
        <w:rPr>
          <w:szCs w:val="28"/>
        </w:rPr>
      </w:pPr>
      <w:r w:rsidRPr="00671D6D">
        <w:rPr>
          <w:szCs w:val="28"/>
        </w:rPr>
        <w:t xml:space="preserve">В 2019 году 15 поселений района продолжат участие в конкурсе </w:t>
      </w:r>
      <w:r w:rsidRPr="00671D6D">
        <w:t xml:space="preserve">«Берег Енисея», в рамках </w:t>
      </w:r>
      <w:r w:rsidRPr="00671D6D">
        <w:rPr>
          <w:szCs w:val="28"/>
        </w:rPr>
        <w:t xml:space="preserve"> подпрограммы «Поддержка местных инициатив» государственной программы Красноярского края «Содействие развитию местного самоуправления».</w:t>
      </w:r>
    </w:p>
    <w:p w:rsidR="00220B15" w:rsidRPr="00671D6D" w:rsidRDefault="00220B15" w:rsidP="00220B15">
      <w:pPr>
        <w:spacing w:before="120"/>
        <w:rPr>
          <w:szCs w:val="28"/>
        </w:rPr>
      </w:pPr>
      <w:proofErr w:type="gramStart"/>
      <w:r w:rsidRPr="00671D6D">
        <w:rPr>
          <w:szCs w:val="28"/>
        </w:rPr>
        <w:lastRenderedPageBreak/>
        <w:t xml:space="preserve">В  2018 году победителям конкурса </w:t>
      </w:r>
      <w:r w:rsidRPr="00671D6D">
        <w:t xml:space="preserve">«Берег Енисея», в рамках </w:t>
      </w:r>
      <w:r w:rsidRPr="00671D6D">
        <w:rPr>
          <w:szCs w:val="28"/>
        </w:rPr>
        <w:t xml:space="preserve"> подпрограммы «Поддержка местных инициатив»  стали 13 поселений района дополнительные вливания в бюджет из краевого бюджета составили 6666,6 тыс. руб. Участие в конкурсе привело к повышению уровня участия граждан в решении вопросов местного значения, что положительно влияет на состояние местной инфраструктуры, решение коммунально-бытовых вопросов местного значения, повышению привлекательности малых населенных пунктов для</w:t>
      </w:r>
      <w:proofErr w:type="gramEnd"/>
      <w:r w:rsidRPr="00671D6D">
        <w:rPr>
          <w:szCs w:val="28"/>
        </w:rPr>
        <w:t xml:space="preserve"> постоянного проживания, а также к росту доверия населения к деятельности органов местного самоуправления.</w:t>
      </w:r>
    </w:p>
    <w:p w:rsidR="00576B32" w:rsidRPr="00671D6D" w:rsidRDefault="00576B32" w:rsidP="00576B32">
      <w:pPr>
        <w:spacing w:before="60"/>
        <w:ind w:firstLine="741"/>
        <w:rPr>
          <w:szCs w:val="28"/>
        </w:rPr>
      </w:pPr>
      <w:r w:rsidRPr="00671D6D">
        <w:rPr>
          <w:szCs w:val="28"/>
        </w:rPr>
        <w:t xml:space="preserve">Органы </w:t>
      </w:r>
      <w:r w:rsidR="00E457AC" w:rsidRPr="00671D6D">
        <w:rPr>
          <w:szCs w:val="28"/>
        </w:rPr>
        <w:t>местного самоуправления</w:t>
      </w:r>
      <w:r w:rsidRPr="00671D6D">
        <w:rPr>
          <w:szCs w:val="28"/>
        </w:rPr>
        <w:t xml:space="preserve"> района продолжат проведение постоянного мониторинга и </w:t>
      </w:r>
      <w:proofErr w:type="gramStart"/>
      <w:r w:rsidRPr="00671D6D">
        <w:rPr>
          <w:szCs w:val="28"/>
        </w:rPr>
        <w:t>контроля за</w:t>
      </w:r>
      <w:proofErr w:type="gramEnd"/>
      <w:r w:rsidRPr="00671D6D">
        <w:rPr>
          <w:szCs w:val="28"/>
        </w:rPr>
        <w:t xml:space="preserve"> поступлением собственных доходов в местные бюджеты. </w:t>
      </w:r>
    </w:p>
    <w:p w:rsidR="006A3542" w:rsidRPr="00671D6D" w:rsidRDefault="000333AB" w:rsidP="008E4FC1">
      <w:pPr>
        <w:pStyle w:val="2"/>
        <w:ind w:left="741" w:firstLine="0"/>
        <w:jc w:val="center"/>
        <w:rPr>
          <w:rFonts w:ascii="Times New Roman" w:hAnsi="Times New Roman" w:cs="Times New Roman"/>
          <w:i w:val="0"/>
        </w:rPr>
      </w:pPr>
      <w:bookmarkStart w:id="10" w:name="_Toc368665049"/>
      <w:r w:rsidRPr="00671D6D">
        <w:rPr>
          <w:rFonts w:ascii="Times New Roman" w:hAnsi="Times New Roman" w:cs="Times New Roman"/>
          <w:i w:val="0"/>
        </w:rPr>
        <w:t xml:space="preserve">Повышение </w:t>
      </w:r>
      <w:r w:rsidR="00F76A4D" w:rsidRPr="00671D6D">
        <w:rPr>
          <w:rFonts w:ascii="Times New Roman" w:hAnsi="Times New Roman" w:cs="Times New Roman"/>
          <w:i w:val="0"/>
        </w:rPr>
        <w:t xml:space="preserve">открытости и </w:t>
      </w:r>
      <w:r w:rsidR="00F55B04" w:rsidRPr="00671D6D">
        <w:rPr>
          <w:rFonts w:ascii="Times New Roman" w:hAnsi="Times New Roman" w:cs="Times New Roman"/>
          <w:i w:val="0"/>
        </w:rPr>
        <w:t>прозрачности бюджета</w:t>
      </w:r>
      <w:r w:rsidRPr="00671D6D">
        <w:rPr>
          <w:rFonts w:ascii="Times New Roman" w:hAnsi="Times New Roman" w:cs="Times New Roman"/>
          <w:i w:val="0"/>
        </w:rPr>
        <w:t xml:space="preserve"> </w:t>
      </w:r>
    </w:p>
    <w:p w:rsidR="000333AB" w:rsidRPr="00671D6D" w:rsidRDefault="000333AB" w:rsidP="008E4FC1">
      <w:pPr>
        <w:pStyle w:val="2"/>
        <w:ind w:left="741" w:firstLine="0"/>
        <w:jc w:val="center"/>
        <w:rPr>
          <w:rFonts w:ascii="Times New Roman" w:hAnsi="Times New Roman" w:cs="Times New Roman"/>
          <w:i w:val="0"/>
        </w:rPr>
      </w:pPr>
      <w:r w:rsidRPr="00671D6D">
        <w:rPr>
          <w:rFonts w:ascii="Times New Roman" w:hAnsi="Times New Roman" w:cs="Times New Roman"/>
          <w:i w:val="0"/>
        </w:rPr>
        <w:t>и бюджетного процесса</w:t>
      </w:r>
      <w:bookmarkEnd w:id="10"/>
    </w:p>
    <w:p w:rsidR="000333AB" w:rsidRPr="00671D6D" w:rsidRDefault="000333AB" w:rsidP="000333AB">
      <w:pPr>
        <w:autoSpaceDE w:val="0"/>
        <w:autoSpaceDN w:val="0"/>
        <w:adjustRightInd w:val="0"/>
        <w:ind w:firstLine="709"/>
        <w:rPr>
          <w:szCs w:val="28"/>
        </w:rPr>
      </w:pPr>
    </w:p>
    <w:p w:rsidR="003C208A" w:rsidRPr="00671D6D" w:rsidRDefault="003C208A" w:rsidP="000333AB">
      <w:pPr>
        <w:pStyle w:val="a7"/>
        <w:tabs>
          <w:tab w:val="center" w:pos="-1843"/>
          <w:tab w:val="right" w:pos="10632"/>
        </w:tabs>
        <w:ind w:firstLine="709"/>
        <w:rPr>
          <w:noProof/>
          <w:szCs w:val="28"/>
        </w:rPr>
      </w:pPr>
      <w:r w:rsidRPr="00671D6D">
        <w:rPr>
          <w:noProof/>
          <w:szCs w:val="28"/>
        </w:rPr>
        <w:t xml:space="preserve">В Идринском районе продолжается активная работа по повышению </w:t>
      </w:r>
      <w:r w:rsidR="000333AB" w:rsidRPr="00671D6D">
        <w:rPr>
          <w:noProof/>
          <w:szCs w:val="28"/>
        </w:rPr>
        <w:t>открытости</w:t>
      </w:r>
      <w:r w:rsidRPr="00671D6D">
        <w:rPr>
          <w:noProof/>
          <w:szCs w:val="28"/>
        </w:rPr>
        <w:t xml:space="preserve"> и прозрачности</w:t>
      </w:r>
      <w:r w:rsidR="000333AB" w:rsidRPr="00671D6D">
        <w:rPr>
          <w:noProof/>
          <w:szCs w:val="28"/>
        </w:rPr>
        <w:t xml:space="preserve"> </w:t>
      </w:r>
      <w:r w:rsidR="001B1385" w:rsidRPr="00671D6D">
        <w:rPr>
          <w:noProof/>
          <w:szCs w:val="28"/>
        </w:rPr>
        <w:t>районн</w:t>
      </w:r>
      <w:r w:rsidR="000333AB" w:rsidRPr="00671D6D">
        <w:rPr>
          <w:noProof/>
          <w:szCs w:val="28"/>
        </w:rPr>
        <w:t>ого бюджета и</w:t>
      </w:r>
      <w:r w:rsidR="001B1385" w:rsidRPr="00671D6D">
        <w:rPr>
          <w:noProof/>
          <w:szCs w:val="28"/>
        </w:rPr>
        <w:t xml:space="preserve"> бюджетного процесса</w:t>
      </w:r>
      <w:r w:rsidRPr="00671D6D">
        <w:rPr>
          <w:noProof/>
          <w:szCs w:val="28"/>
        </w:rPr>
        <w:t>.</w:t>
      </w:r>
    </w:p>
    <w:p w:rsidR="00C93C58" w:rsidRPr="00671D6D" w:rsidRDefault="001C1250" w:rsidP="00C93C58">
      <w:pPr>
        <w:ind w:firstLine="709"/>
        <w:rPr>
          <w:szCs w:val="28"/>
        </w:rPr>
      </w:pPr>
      <w:r w:rsidRPr="00671D6D">
        <w:rPr>
          <w:noProof/>
          <w:szCs w:val="28"/>
        </w:rPr>
        <w:t>Важной задачей в деятельности финансового управления администрации Идринского района является обеспечение открытости и прозрачности районного бюджета и бюджетного процесса. В районе ежегодно н</w:t>
      </w:r>
      <w:r w:rsidR="00D92F08" w:rsidRPr="00671D6D">
        <w:rPr>
          <w:noProof/>
          <w:szCs w:val="28"/>
        </w:rPr>
        <w:t>а официальном сайте</w:t>
      </w:r>
      <w:r w:rsidR="00D92F08" w:rsidRPr="00671D6D">
        <w:rPr>
          <w:color w:val="000000"/>
          <w:spacing w:val="-2"/>
          <w:szCs w:val="28"/>
        </w:rPr>
        <w:t xml:space="preserve"> </w:t>
      </w:r>
      <w:r w:rsidR="00D92F08" w:rsidRPr="00671D6D">
        <w:rPr>
          <w:color w:val="000000"/>
          <w:spacing w:val="-2"/>
          <w:szCs w:val="28"/>
          <w:lang w:val="en-US"/>
        </w:rPr>
        <w:t>www</w:t>
      </w:r>
      <w:r w:rsidR="00D92F08" w:rsidRPr="00671D6D">
        <w:rPr>
          <w:color w:val="000000"/>
          <w:spacing w:val="-2"/>
          <w:szCs w:val="28"/>
        </w:rPr>
        <w:t>.</w:t>
      </w:r>
      <w:proofErr w:type="spellStart"/>
      <w:r w:rsidR="00D92F08" w:rsidRPr="00671D6D">
        <w:rPr>
          <w:color w:val="000000"/>
          <w:spacing w:val="-2"/>
          <w:szCs w:val="28"/>
          <w:lang w:val="en-US"/>
        </w:rPr>
        <w:t>idra</w:t>
      </w:r>
      <w:proofErr w:type="spellEnd"/>
      <w:r w:rsidR="00D92F08" w:rsidRPr="00671D6D">
        <w:rPr>
          <w:color w:val="000000"/>
          <w:spacing w:val="-2"/>
          <w:szCs w:val="28"/>
        </w:rPr>
        <w:t>.</w:t>
      </w:r>
      <w:r w:rsidR="00D92F08" w:rsidRPr="00671D6D">
        <w:rPr>
          <w:color w:val="000000"/>
          <w:spacing w:val="-2"/>
          <w:szCs w:val="28"/>
          <w:lang w:val="en-US"/>
        </w:rPr>
        <w:t>org</w:t>
      </w:r>
      <w:r w:rsidR="00D92F08" w:rsidRPr="00671D6D">
        <w:rPr>
          <w:color w:val="000000"/>
          <w:spacing w:val="-2"/>
          <w:szCs w:val="28"/>
        </w:rPr>
        <w:t>.</w:t>
      </w:r>
      <w:proofErr w:type="spellStart"/>
      <w:r w:rsidR="00D92F08" w:rsidRPr="00671D6D">
        <w:rPr>
          <w:color w:val="000000"/>
          <w:spacing w:val="-2"/>
          <w:szCs w:val="28"/>
          <w:lang w:val="en-US"/>
        </w:rPr>
        <w:t>ru</w:t>
      </w:r>
      <w:proofErr w:type="spellEnd"/>
      <w:r w:rsidR="00D92F08" w:rsidRPr="00671D6D">
        <w:rPr>
          <w:noProof/>
          <w:szCs w:val="28"/>
        </w:rPr>
        <w:t xml:space="preserve"> в сети Интернет</w:t>
      </w:r>
      <w:r w:rsidR="00F91F74" w:rsidRPr="00671D6D">
        <w:rPr>
          <w:noProof/>
          <w:szCs w:val="28"/>
        </w:rPr>
        <w:t xml:space="preserve"> размещ</w:t>
      </w:r>
      <w:r w:rsidRPr="00671D6D">
        <w:rPr>
          <w:noProof/>
          <w:szCs w:val="28"/>
        </w:rPr>
        <w:t>ается,</w:t>
      </w:r>
      <w:r w:rsidR="00F91F74" w:rsidRPr="00671D6D">
        <w:rPr>
          <w:noProof/>
          <w:szCs w:val="28"/>
        </w:rPr>
        <w:t xml:space="preserve"> публикуется</w:t>
      </w:r>
      <w:r w:rsidRPr="00671D6D">
        <w:rPr>
          <w:noProof/>
          <w:szCs w:val="28"/>
        </w:rPr>
        <w:t xml:space="preserve"> и своевременно обновляется </w:t>
      </w:r>
      <w:r w:rsidR="005B37B8" w:rsidRPr="00671D6D">
        <w:rPr>
          <w:noProof/>
          <w:szCs w:val="28"/>
        </w:rPr>
        <w:t xml:space="preserve"> рубрика «Бюджет для граждан»</w:t>
      </w:r>
      <w:r w:rsidRPr="00671D6D">
        <w:rPr>
          <w:noProof/>
          <w:szCs w:val="28"/>
        </w:rPr>
        <w:t xml:space="preserve"> в  специальном разделе «Открытый бюджет»</w:t>
      </w:r>
      <w:r w:rsidR="005B37B8" w:rsidRPr="00671D6D">
        <w:rPr>
          <w:noProof/>
          <w:szCs w:val="28"/>
        </w:rPr>
        <w:t>.</w:t>
      </w:r>
      <w:r w:rsidRPr="00671D6D">
        <w:rPr>
          <w:noProof/>
          <w:szCs w:val="28"/>
        </w:rPr>
        <w:t xml:space="preserve"> В данном разделе обеспечивается обратная связь с населением по бюджетной тематике в виде опроса.</w:t>
      </w:r>
      <w:r w:rsidR="00C93C58" w:rsidRPr="00671D6D">
        <w:rPr>
          <w:szCs w:val="28"/>
        </w:rPr>
        <w:t xml:space="preserve"> </w:t>
      </w:r>
    </w:p>
    <w:p w:rsidR="00C93C58" w:rsidRPr="00671D6D" w:rsidRDefault="00FC3F42" w:rsidP="00C93C58">
      <w:pPr>
        <w:ind w:firstLine="709"/>
        <w:rPr>
          <w:szCs w:val="28"/>
        </w:rPr>
      </w:pPr>
      <w:r w:rsidRPr="00671D6D">
        <w:rPr>
          <w:szCs w:val="28"/>
        </w:rPr>
        <w:t>В предстоящем периоде планируется продолжить работу по подготовке и размещению в открытом доступе информации о бюджете.</w:t>
      </w:r>
      <w:r w:rsidR="00C93C58" w:rsidRPr="00671D6D">
        <w:rPr>
          <w:szCs w:val="28"/>
        </w:rPr>
        <w:t xml:space="preserve"> </w:t>
      </w:r>
    </w:p>
    <w:p w:rsidR="000333AB" w:rsidRPr="00671D6D" w:rsidRDefault="000333AB" w:rsidP="000333AB">
      <w:pPr>
        <w:pStyle w:val="a7"/>
        <w:tabs>
          <w:tab w:val="center" w:pos="-1843"/>
          <w:tab w:val="right" w:pos="10632"/>
        </w:tabs>
        <w:ind w:firstLine="709"/>
        <w:rPr>
          <w:noProof/>
          <w:szCs w:val="28"/>
        </w:rPr>
      </w:pPr>
    </w:p>
    <w:p w:rsidR="00902197" w:rsidRPr="00671D6D" w:rsidRDefault="00902197" w:rsidP="00902197">
      <w:pPr>
        <w:pStyle w:val="a5"/>
        <w:spacing w:after="0"/>
        <w:ind w:left="0" w:firstLine="0"/>
        <w:rPr>
          <w:szCs w:val="28"/>
        </w:rPr>
      </w:pPr>
      <w:bookmarkStart w:id="11" w:name="_Toc243048055"/>
      <w:bookmarkStart w:id="12" w:name="_Toc274821383"/>
    </w:p>
    <w:p w:rsidR="000C179D" w:rsidRPr="00671D6D" w:rsidRDefault="000C179D" w:rsidP="000C3AA7">
      <w:pPr>
        <w:pStyle w:val="a5"/>
        <w:spacing w:after="0" w:line="360" w:lineRule="auto"/>
        <w:ind w:left="0" w:firstLine="0"/>
        <w:jc w:val="center"/>
        <w:rPr>
          <w:b/>
          <w:szCs w:val="28"/>
        </w:rPr>
      </w:pPr>
      <w:r w:rsidRPr="00671D6D">
        <w:rPr>
          <w:b/>
          <w:szCs w:val="28"/>
        </w:rPr>
        <w:t>Основные подходы к формированию бюджетных расходов</w:t>
      </w:r>
      <w:bookmarkEnd w:id="11"/>
      <w:bookmarkEnd w:id="12"/>
    </w:p>
    <w:p w:rsidR="00FD0250" w:rsidRPr="00671D6D" w:rsidRDefault="00983980" w:rsidP="006A3542">
      <w:pPr>
        <w:pStyle w:val="a5"/>
        <w:tabs>
          <w:tab w:val="left" w:pos="720"/>
        </w:tabs>
        <w:spacing w:after="0"/>
        <w:ind w:left="0" w:firstLine="709"/>
        <w:rPr>
          <w:sz w:val="16"/>
          <w:szCs w:val="16"/>
        </w:rPr>
      </w:pPr>
      <w:r w:rsidRPr="00671D6D">
        <w:rPr>
          <w:sz w:val="16"/>
          <w:szCs w:val="16"/>
        </w:rPr>
        <w:tab/>
      </w:r>
    </w:p>
    <w:p w:rsidR="002E5BC0" w:rsidRPr="00671D6D" w:rsidRDefault="002E5BC0" w:rsidP="002E5BC0">
      <w:pPr>
        <w:tabs>
          <w:tab w:val="left" w:pos="709"/>
        </w:tabs>
        <w:ind w:firstLine="709"/>
      </w:pPr>
      <w:r w:rsidRPr="00671D6D">
        <w:rPr>
          <w:rFonts w:eastAsia="Calibri"/>
          <w:szCs w:val="28"/>
        </w:rPr>
        <w:t xml:space="preserve">При составлении проекта  бюджета  2019 года учтен новый приказ </w:t>
      </w:r>
      <w:r w:rsidRPr="00671D6D">
        <w:rPr>
          <w:szCs w:val="28"/>
        </w:rPr>
        <w:t xml:space="preserve">Министерства финансов Российской Федерации </w:t>
      </w:r>
      <w:r w:rsidRPr="00671D6D">
        <w:rPr>
          <w:rFonts w:eastAsia="Calibri"/>
          <w:szCs w:val="28"/>
        </w:rPr>
        <w:t xml:space="preserve">от 08.06.2018 № 132н «Об утверждении Порядка формирования и применения кодов бюджетной классификации Российской Федерации», который </w:t>
      </w:r>
      <w:r w:rsidRPr="00671D6D">
        <w:rPr>
          <w:szCs w:val="28"/>
        </w:rPr>
        <w:t>определяет правила формирования и применения кодов бюджетной классификации Российской Федерации, а также принципы назначения, структуру, коды составных частей бюджетной классификации Российской Федерации.</w:t>
      </w:r>
    </w:p>
    <w:p w:rsidR="002E5BC0" w:rsidRPr="00671D6D" w:rsidRDefault="002E5BC0" w:rsidP="002E5B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1D6D">
        <w:rPr>
          <w:rFonts w:ascii="Times New Roman" w:hAnsi="Times New Roman" w:cs="Times New Roman"/>
          <w:sz w:val="28"/>
          <w:szCs w:val="28"/>
        </w:rPr>
        <w:t>Порядок применения классификации операций сектора государственного управления утвержден приказом Министерства финансов Российской Федерации от 29.11.2017 № 209н «Об утверждении Порядка применения классификации операций сектора государственного управления».</w:t>
      </w:r>
      <w:proofErr w:type="gramEnd"/>
    </w:p>
    <w:p w:rsidR="002E5BC0" w:rsidRPr="00671D6D" w:rsidRDefault="002E5BC0" w:rsidP="002E5B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D6D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Pr="00671D6D">
        <w:rPr>
          <w:rFonts w:ascii="Times New Roman" w:hAnsi="Times New Roman" w:cs="Times New Roman"/>
          <w:sz w:val="28"/>
          <w:szCs w:val="28"/>
        </w:rPr>
        <w:t>обеспечения единообразного применения классификации расходов бюджетной классификации Российской Федерации</w:t>
      </w:r>
      <w:proofErr w:type="gramEnd"/>
      <w:r w:rsidRPr="00671D6D">
        <w:rPr>
          <w:rFonts w:ascii="Times New Roman" w:hAnsi="Times New Roman" w:cs="Times New Roman"/>
          <w:sz w:val="28"/>
          <w:szCs w:val="28"/>
        </w:rPr>
        <w:t xml:space="preserve"> учтено письмо Министерства финансов Российской Федерации от 10.08.2018 № 02-05-</w:t>
      </w:r>
      <w:r w:rsidRPr="00671D6D">
        <w:rPr>
          <w:rFonts w:ascii="Times New Roman" w:hAnsi="Times New Roman" w:cs="Times New Roman"/>
          <w:sz w:val="28"/>
          <w:szCs w:val="28"/>
        </w:rPr>
        <w:lastRenderedPageBreak/>
        <w:t>11/56735 об изменениях и особенностях ее применения с 2019 года.</w:t>
      </w:r>
    </w:p>
    <w:p w:rsidR="002E5BC0" w:rsidRPr="00671D6D" w:rsidRDefault="002E5BC0" w:rsidP="00FD0250">
      <w:pPr>
        <w:ind w:firstLine="709"/>
      </w:pPr>
    </w:p>
    <w:p w:rsidR="00FD0250" w:rsidRPr="00671D6D" w:rsidRDefault="00FD0250" w:rsidP="00FD0250">
      <w:pPr>
        <w:ind w:firstLine="709"/>
      </w:pPr>
      <w:r w:rsidRPr="00671D6D">
        <w:t xml:space="preserve">Прогноз расходов бюджетов муниципальных образований </w:t>
      </w:r>
      <w:r w:rsidR="00131674" w:rsidRPr="00671D6D">
        <w:t>района</w:t>
      </w:r>
      <w:r w:rsidRPr="00671D6D">
        <w:t xml:space="preserve"> на 201</w:t>
      </w:r>
      <w:r w:rsidR="00087CE0" w:rsidRPr="00671D6D">
        <w:t>9</w:t>
      </w:r>
      <w:r w:rsidRPr="00671D6D">
        <w:t xml:space="preserve"> год и плановый период 20</w:t>
      </w:r>
      <w:r w:rsidR="00087CE0" w:rsidRPr="00671D6D">
        <w:t>20</w:t>
      </w:r>
      <w:r w:rsidRPr="00671D6D">
        <w:t xml:space="preserve"> – 20</w:t>
      </w:r>
      <w:r w:rsidR="00F20820" w:rsidRPr="00671D6D">
        <w:t>2</w:t>
      </w:r>
      <w:r w:rsidR="00087CE0" w:rsidRPr="00671D6D">
        <w:t>1</w:t>
      </w:r>
      <w:r w:rsidRPr="00671D6D">
        <w:t xml:space="preserve"> годов рассчитан на основе базового объема расходов местных бюджетов 201</w:t>
      </w:r>
      <w:r w:rsidR="00087CE0" w:rsidRPr="00671D6D">
        <w:t>8</w:t>
      </w:r>
      <w:r w:rsidRPr="00671D6D">
        <w:t xml:space="preserve"> года с учетом:</w:t>
      </w:r>
    </w:p>
    <w:p w:rsidR="00FD0250" w:rsidRPr="00671D6D" w:rsidRDefault="00FD0250" w:rsidP="00FD0250">
      <w:pPr>
        <w:numPr>
          <w:ilvl w:val="0"/>
          <w:numId w:val="43"/>
        </w:numPr>
        <w:tabs>
          <w:tab w:val="left" w:pos="1134"/>
        </w:tabs>
        <w:ind w:left="0" w:firstLine="709"/>
      </w:pPr>
      <w:r w:rsidRPr="00671D6D">
        <w:t>перечня вопросов местного значения муниципальных районов, городских и сельских поселений, установленного действующей редакцией Федерального закона от 06.10.2003 № 131 – ФЗ «Об общих принципах организации местного самоуправления в Российской Федерации»;</w:t>
      </w:r>
    </w:p>
    <w:p w:rsidR="00FD0250" w:rsidRPr="00671D6D" w:rsidRDefault="00FD0250" w:rsidP="00FD0250">
      <w:pPr>
        <w:numPr>
          <w:ilvl w:val="0"/>
          <w:numId w:val="43"/>
        </w:numPr>
        <w:tabs>
          <w:tab w:val="left" w:pos="1134"/>
        </w:tabs>
        <w:ind w:left="0" w:firstLine="709"/>
        <w:rPr>
          <w:bCs/>
          <w:szCs w:val="28"/>
        </w:rPr>
      </w:pPr>
      <w:r w:rsidRPr="00671D6D">
        <w:rPr>
          <w:bCs/>
          <w:szCs w:val="28"/>
        </w:rPr>
        <w:t>сохранения уровня прочих расходов, предусмотренных в базовых параметрах на 201</w:t>
      </w:r>
      <w:r w:rsidR="00E77D78" w:rsidRPr="00671D6D">
        <w:rPr>
          <w:bCs/>
          <w:szCs w:val="28"/>
        </w:rPr>
        <w:t>8</w:t>
      </w:r>
      <w:r w:rsidRPr="00671D6D">
        <w:rPr>
          <w:bCs/>
          <w:szCs w:val="28"/>
        </w:rPr>
        <w:t xml:space="preserve"> год</w:t>
      </w:r>
      <w:r w:rsidRPr="00671D6D">
        <w:t>.</w:t>
      </w:r>
    </w:p>
    <w:p w:rsidR="00FD0250" w:rsidRPr="00671D6D" w:rsidRDefault="00FD0250" w:rsidP="00FD0250">
      <w:pPr>
        <w:pStyle w:val="a5"/>
        <w:spacing w:after="0"/>
        <w:ind w:left="0" w:firstLine="709"/>
      </w:pPr>
      <w:r w:rsidRPr="00671D6D">
        <w:t>Расчетные расходы бюджетов муниципальных образований на 201</w:t>
      </w:r>
      <w:r w:rsidR="00087CE0" w:rsidRPr="00671D6D">
        <w:t>9</w:t>
      </w:r>
      <w:r w:rsidRPr="00671D6D">
        <w:t xml:space="preserve"> год увеличены на принимаемые обязательства местных бюджетов, в том числе:</w:t>
      </w:r>
    </w:p>
    <w:p w:rsidR="00E77D78" w:rsidRPr="00671D6D" w:rsidRDefault="00E77D78" w:rsidP="00E77D78">
      <w:pPr>
        <w:numPr>
          <w:ilvl w:val="0"/>
          <w:numId w:val="43"/>
        </w:numPr>
        <w:tabs>
          <w:tab w:val="left" w:pos="0"/>
        </w:tabs>
      </w:pPr>
      <w:r w:rsidRPr="00671D6D">
        <w:t xml:space="preserve">обеспечение </w:t>
      </w:r>
      <w:proofErr w:type="gramStart"/>
      <w:r w:rsidRPr="00671D6D">
        <w:t>повышения размеров оплаты труда работников муниципальных</w:t>
      </w:r>
      <w:proofErr w:type="gramEnd"/>
      <w:r w:rsidRPr="00671D6D">
        <w:t xml:space="preserve"> учреждений, органов местного самоуправления с 1 января 2018 года на 4%;</w:t>
      </w:r>
    </w:p>
    <w:p w:rsidR="00FD0250" w:rsidRPr="00671D6D" w:rsidRDefault="00E77D78" w:rsidP="00E77D78">
      <w:pPr>
        <w:numPr>
          <w:ilvl w:val="0"/>
          <w:numId w:val="43"/>
        </w:numPr>
        <w:tabs>
          <w:tab w:val="left" w:pos="0"/>
        </w:tabs>
      </w:pPr>
      <w:r w:rsidRPr="00671D6D">
        <w:t xml:space="preserve">обеспечение </w:t>
      </w:r>
      <w:proofErr w:type="gramStart"/>
      <w:r w:rsidRPr="00671D6D">
        <w:t>повышения размеров оплаты труда</w:t>
      </w:r>
      <w:proofErr w:type="gramEnd"/>
      <w:r w:rsidRPr="00671D6D">
        <w:t xml:space="preserve"> лиц, замещающих муниципальные должности, муниципальных служащих с 1 сентября 2018 года на 20 %</w:t>
      </w:r>
      <w:r w:rsidR="00B05FF5" w:rsidRPr="00671D6D">
        <w:t>.</w:t>
      </w:r>
    </w:p>
    <w:p w:rsidR="00227035" w:rsidRPr="00671D6D" w:rsidRDefault="00227035" w:rsidP="006A3542">
      <w:pPr>
        <w:pStyle w:val="a5"/>
        <w:tabs>
          <w:tab w:val="left" w:pos="720"/>
        </w:tabs>
        <w:spacing w:after="0"/>
        <w:ind w:left="0" w:firstLine="709"/>
        <w:rPr>
          <w:color w:val="000000"/>
          <w:szCs w:val="28"/>
        </w:rPr>
      </w:pPr>
      <w:r w:rsidRPr="00671D6D">
        <w:t>Формирование объема и структуры расходов районного бюджета на 201</w:t>
      </w:r>
      <w:r w:rsidR="00087CE0" w:rsidRPr="00671D6D">
        <w:t>9</w:t>
      </w:r>
      <w:r w:rsidRPr="00671D6D">
        <w:t>-20</w:t>
      </w:r>
      <w:r w:rsidR="00B05FF5" w:rsidRPr="00671D6D">
        <w:t>2</w:t>
      </w:r>
      <w:r w:rsidR="00087CE0" w:rsidRPr="00671D6D">
        <w:t>1</w:t>
      </w:r>
      <w:r w:rsidRPr="00671D6D">
        <w:t xml:space="preserve"> годы осуществляется исходя из следующих основных подходов:</w:t>
      </w:r>
    </w:p>
    <w:p w:rsidR="00227035" w:rsidRPr="00671D6D" w:rsidRDefault="00227035" w:rsidP="00227035">
      <w:pPr>
        <w:ind w:firstLine="709"/>
        <w:rPr>
          <w:color w:val="000000"/>
          <w:szCs w:val="28"/>
        </w:rPr>
      </w:pPr>
      <w:r w:rsidRPr="00671D6D">
        <w:rPr>
          <w:color w:val="000000"/>
          <w:szCs w:val="28"/>
        </w:rPr>
        <w:t>1) определение базовых объемов бюджетных ассигнований на 201</w:t>
      </w:r>
      <w:r w:rsidR="00087CE0" w:rsidRPr="00671D6D">
        <w:rPr>
          <w:color w:val="000000"/>
          <w:szCs w:val="28"/>
        </w:rPr>
        <w:t>9</w:t>
      </w:r>
      <w:r w:rsidRPr="00671D6D">
        <w:rPr>
          <w:color w:val="000000"/>
          <w:szCs w:val="28"/>
        </w:rPr>
        <w:t> -20</w:t>
      </w:r>
      <w:r w:rsidR="00B05FF5" w:rsidRPr="00671D6D">
        <w:rPr>
          <w:color w:val="000000"/>
          <w:szCs w:val="28"/>
        </w:rPr>
        <w:t>2</w:t>
      </w:r>
      <w:r w:rsidR="00087CE0" w:rsidRPr="00671D6D">
        <w:rPr>
          <w:color w:val="000000"/>
          <w:szCs w:val="28"/>
        </w:rPr>
        <w:t>1</w:t>
      </w:r>
      <w:r w:rsidRPr="00671D6D">
        <w:rPr>
          <w:color w:val="000000"/>
          <w:szCs w:val="28"/>
        </w:rPr>
        <w:t xml:space="preserve"> годы на основе утвержденных Решением районного Совета депутатов «О районном бюджете на 201</w:t>
      </w:r>
      <w:r w:rsidR="00087CE0" w:rsidRPr="00671D6D">
        <w:rPr>
          <w:color w:val="000000"/>
          <w:szCs w:val="28"/>
        </w:rPr>
        <w:t>8</w:t>
      </w:r>
      <w:r w:rsidRPr="00671D6D">
        <w:rPr>
          <w:color w:val="000000"/>
          <w:szCs w:val="28"/>
        </w:rPr>
        <w:t xml:space="preserve"> год и плановый период 201</w:t>
      </w:r>
      <w:r w:rsidR="00087CE0" w:rsidRPr="00671D6D">
        <w:rPr>
          <w:color w:val="000000"/>
          <w:szCs w:val="28"/>
        </w:rPr>
        <w:t>9</w:t>
      </w:r>
      <w:r w:rsidRPr="00671D6D">
        <w:rPr>
          <w:color w:val="000000"/>
          <w:szCs w:val="28"/>
        </w:rPr>
        <w:t> - 20</w:t>
      </w:r>
      <w:r w:rsidR="00087CE0" w:rsidRPr="00671D6D">
        <w:rPr>
          <w:color w:val="000000"/>
          <w:szCs w:val="28"/>
        </w:rPr>
        <w:t>20</w:t>
      </w:r>
      <w:r w:rsidRPr="00671D6D">
        <w:rPr>
          <w:color w:val="000000"/>
          <w:szCs w:val="28"/>
        </w:rPr>
        <w:t xml:space="preserve"> годов»;</w:t>
      </w:r>
    </w:p>
    <w:p w:rsidR="006C0100" w:rsidRPr="00671D6D" w:rsidRDefault="00227035" w:rsidP="006C0100">
      <w:pPr>
        <w:ind w:firstLine="709"/>
        <w:rPr>
          <w:color w:val="000000"/>
          <w:szCs w:val="28"/>
        </w:rPr>
      </w:pPr>
      <w:r w:rsidRPr="00671D6D">
        <w:rPr>
          <w:color w:val="000000"/>
          <w:szCs w:val="28"/>
        </w:rPr>
        <w:t xml:space="preserve">2) </w:t>
      </w:r>
      <w:r w:rsidR="006C0100" w:rsidRPr="00671D6D">
        <w:rPr>
          <w:color w:val="000000"/>
          <w:szCs w:val="28"/>
        </w:rPr>
        <w:t>определение базового объема бюджетных ассигнований на 20</w:t>
      </w:r>
      <w:r w:rsidR="00B05FF5" w:rsidRPr="00671D6D">
        <w:rPr>
          <w:color w:val="000000"/>
          <w:szCs w:val="28"/>
        </w:rPr>
        <w:t>2</w:t>
      </w:r>
      <w:r w:rsidR="00087CE0" w:rsidRPr="00671D6D">
        <w:rPr>
          <w:color w:val="000000"/>
          <w:szCs w:val="28"/>
        </w:rPr>
        <w:t>1</w:t>
      </w:r>
      <w:r w:rsidR="006C0100" w:rsidRPr="00671D6D">
        <w:rPr>
          <w:color w:val="000000"/>
          <w:szCs w:val="28"/>
        </w:rPr>
        <w:t xml:space="preserve"> год на основе объема ассигнований на 20</w:t>
      </w:r>
      <w:r w:rsidR="00087CE0" w:rsidRPr="00671D6D">
        <w:rPr>
          <w:color w:val="000000"/>
          <w:szCs w:val="28"/>
        </w:rPr>
        <w:t>20</w:t>
      </w:r>
      <w:r w:rsidR="006C0100" w:rsidRPr="00671D6D">
        <w:rPr>
          <w:color w:val="000000"/>
          <w:szCs w:val="28"/>
        </w:rPr>
        <w:t xml:space="preserve"> год за исключением:</w:t>
      </w:r>
    </w:p>
    <w:p w:rsidR="006C0100" w:rsidRPr="00671D6D" w:rsidRDefault="006C0100" w:rsidP="006C0100">
      <w:pPr>
        <w:ind w:firstLine="709"/>
        <w:rPr>
          <w:color w:val="000000"/>
          <w:szCs w:val="28"/>
        </w:rPr>
      </w:pPr>
      <w:r w:rsidRPr="00671D6D">
        <w:rPr>
          <w:color w:val="000000"/>
          <w:szCs w:val="28"/>
        </w:rPr>
        <w:t>- мероприятий, заканчивающих свое действие в 20</w:t>
      </w:r>
      <w:r w:rsidR="00087CE0" w:rsidRPr="00671D6D">
        <w:rPr>
          <w:color w:val="000000"/>
          <w:szCs w:val="28"/>
        </w:rPr>
        <w:t>20</w:t>
      </w:r>
      <w:r w:rsidRPr="00671D6D">
        <w:rPr>
          <w:color w:val="000000"/>
          <w:szCs w:val="28"/>
        </w:rPr>
        <w:t xml:space="preserve"> году; </w:t>
      </w:r>
    </w:p>
    <w:p w:rsidR="006C0100" w:rsidRPr="00671D6D" w:rsidRDefault="006C0100" w:rsidP="006C0100">
      <w:pPr>
        <w:ind w:firstLine="709"/>
        <w:rPr>
          <w:color w:val="000000"/>
          <w:szCs w:val="28"/>
        </w:rPr>
      </w:pPr>
      <w:r w:rsidRPr="00671D6D">
        <w:rPr>
          <w:color w:val="000000"/>
          <w:szCs w:val="28"/>
        </w:rPr>
        <w:t>- расходов по реализации решений, срок действия которых ограничен 20</w:t>
      </w:r>
      <w:r w:rsidR="00087CE0" w:rsidRPr="00671D6D">
        <w:rPr>
          <w:color w:val="000000"/>
          <w:szCs w:val="28"/>
        </w:rPr>
        <w:t>20</w:t>
      </w:r>
      <w:r w:rsidRPr="00671D6D">
        <w:rPr>
          <w:color w:val="000000"/>
          <w:szCs w:val="28"/>
        </w:rPr>
        <w:t xml:space="preserve"> годом;</w:t>
      </w:r>
    </w:p>
    <w:p w:rsidR="00087CE0" w:rsidRPr="00671D6D" w:rsidRDefault="006C0100" w:rsidP="00227035">
      <w:pPr>
        <w:ind w:firstLine="709"/>
        <w:rPr>
          <w:color w:val="000000"/>
          <w:szCs w:val="28"/>
        </w:rPr>
      </w:pPr>
      <w:r w:rsidRPr="00671D6D">
        <w:rPr>
          <w:color w:val="000000"/>
          <w:szCs w:val="28"/>
        </w:rPr>
        <w:t xml:space="preserve">3) </w:t>
      </w:r>
      <w:r w:rsidR="00227035" w:rsidRPr="00671D6D">
        <w:rPr>
          <w:color w:val="000000"/>
          <w:szCs w:val="28"/>
        </w:rPr>
        <w:t>безусловное выполнение действующих публичных нормативных обязательств</w:t>
      </w:r>
    </w:p>
    <w:p w:rsidR="00227035" w:rsidRPr="00671D6D" w:rsidRDefault="00087CE0" w:rsidP="00227035">
      <w:pPr>
        <w:ind w:firstLine="709"/>
        <w:rPr>
          <w:color w:val="000000"/>
          <w:szCs w:val="28"/>
        </w:rPr>
      </w:pPr>
      <w:r w:rsidRPr="00671D6D">
        <w:rPr>
          <w:color w:val="000000"/>
          <w:szCs w:val="28"/>
        </w:rPr>
        <w:t xml:space="preserve">4) </w:t>
      </w:r>
      <w:r w:rsidR="00227035" w:rsidRPr="00671D6D">
        <w:rPr>
          <w:color w:val="000000"/>
          <w:szCs w:val="28"/>
        </w:rPr>
        <w:t xml:space="preserve"> </w:t>
      </w:r>
      <w:r w:rsidRPr="00671D6D">
        <w:rPr>
          <w:szCs w:val="28"/>
        </w:rPr>
        <w:t>сохранение достигнутых соотношений средней заработной платы отдельных категорий работников бюджетной сферы в рамках реализации</w:t>
      </w:r>
      <w:r w:rsidRPr="00671D6D">
        <w:rPr>
          <w:color w:val="000000"/>
          <w:szCs w:val="28"/>
        </w:rPr>
        <w:t xml:space="preserve"> указов Президента Российской Федерации 2012 года;</w:t>
      </w:r>
    </w:p>
    <w:p w:rsidR="00227035" w:rsidRPr="00671D6D" w:rsidRDefault="00087CE0" w:rsidP="00227035">
      <w:pPr>
        <w:ind w:firstLine="709"/>
        <w:rPr>
          <w:color w:val="000000"/>
          <w:szCs w:val="28"/>
        </w:rPr>
      </w:pPr>
      <w:r w:rsidRPr="00671D6D">
        <w:rPr>
          <w:color w:val="000000"/>
          <w:szCs w:val="28"/>
        </w:rPr>
        <w:t>5</w:t>
      </w:r>
      <w:r w:rsidR="00227035" w:rsidRPr="00671D6D">
        <w:rPr>
          <w:color w:val="000000"/>
          <w:szCs w:val="28"/>
        </w:rPr>
        <w:t>) уточнение базовых объемов бюджетных ассигнований на 201</w:t>
      </w:r>
      <w:r w:rsidRPr="00671D6D">
        <w:rPr>
          <w:color w:val="000000"/>
          <w:szCs w:val="28"/>
        </w:rPr>
        <w:t>9</w:t>
      </w:r>
      <w:r w:rsidR="00227035" w:rsidRPr="00671D6D">
        <w:rPr>
          <w:color w:val="000000"/>
          <w:szCs w:val="28"/>
        </w:rPr>
        <w:t xml:space="preserve"> – 20</w:t>
      </w:r>
      <w:r w:rsidR="00B05FF5" w:rsidRPr="00671D6D">
        <w:rPr>
          <w:color w:val="000000"/>
          <w:szCs w:val="28"/>
        </w:rPr>
        <w:t>2</w:t>
      </w:r>
      <w:r w:rsidRPr="00671D6D">
        <w:rPr>
          <w:color w:val="000000"/>
          <w:szCs w:val="28"/>
        </w:rPr>
        <w:t>1</w:t>
      </w:r>
      <w:r w:rsidR="00227035" w:rsidRPr="00671D6D">
        <w:rPr>
          <w:color w:val="000000"/>
          <w:szCs w:val="28"/>
        </w:rPr>
        <w:t xml:space="preserve"> годы с учетом:</w:t>
      </w:r>
    </w:p>
    <w:p w:rsidR="00B05FF5" w:rsidRPr="00671D6D" w:rsidRDefault="00B05FF5" w:rsidP="00B05FF5">
      <w:pPr>
        <w:spacing w:before="120"/>
        <w:ind w:firstLine="709"/>
        <w:rPr>
          <w:szCs w:val="28"/>
        </w:rPr>
      </w:pPr>
      <w:r w:rsidRPr="00671D6D">
        <w:rPr>
          <w:color w:val="000000"/>
          <w:szCs w:val="28"/>
        </w:rPr>
        <w:t xml:space="preserve">- </w:t>
      </w:r>
      <w:r w:rsidRPr="00671D6D">
        <w:rPr>
          <w:szCs w:val="28"/>
        </w:rPr>
        <w:t>увеличения расх</w:t>
      </w:r>
      <w:r w:rsidR="00087CE0" w:rsidRPr="00671D6D">
        <w:rPr>
          <w:szCs w:val="28"/>
        </w:rPr>
        <w:t>одов на коммунальные услуги на 5</w:t>
      </w:r>
      <w:r w:rsidRPr="00671D6D">
        <w:rPr>
          <w:szCs w:val="28"/>
        </w:rPr>
        <w:t>,1% в 201</w:t>
      </w:r>
      <w:r w:rsidR="00087CE0" w:rsidRPr="00671D6D">
        <w:rPr>
          <w:szCs w:val="28"/>
        </w:rPr>
        <w:t>9</w:t>
      </w:r>
      <w:r w:rsidRPr="00671D6D">
        <w:rPr>
          <w:szCs w:val="28"/>
        </w:rPr>
        <w:t xml:space="preserve"> году;</w:t>
      </w:r>
    </w:p>
    <w:p w:rsidR="00B05FF5" w:rsidRPr="00671D6D" w:rsidRDefault="00B05FF5" w:rsidP="00B05FF5">
      <w:pPr>
        <w:spacing w:before="120"/>
        <w:ind w:firstLine="709"/>
        <w:rPr>
          <w:szCs w:val="28"/>
        </w:rPr>
      </w:pPr>
      <w:r w:rsidRPr="00671D6D">
        <w:rPr>
          <w:szCs w:val="28"/>
        </w:rPr>
        <w:t>- индексации расходов районных учреждений на приобретение продуктов для организации питания в 201</w:t>
      </w:r>
      <w:r w:rsidR="00087CE0" w:rsidRPr="00671D6D">
        <w:rPr>
          <w:szCs w:val="28"/>
        </w:rPr>
        <w:t>9</w:t>
      </w:r>
      <w:r w:rsidRPr="00671D6D">
        <w:rPr>
          <w:szCs w:val="28"/>
        </w:rPr>
        <w:t xml:space="preserve"> году на 3,9%; </w:t>
      </w:r>
    </w:p>
    <w:p w:rsidR="00B05FF5" w:rsidRPr="00671D6D" w:rsidRDefault="00B05FF5" w:rsidP="00B05FF5">
      <w:pPr>
        <w:spacing w:before="120"/>
        <w:ind w:firstLine="709"/>
        <w:rPr>
          <w:szCs w:val="28"/>
        </w:rPr>
      </w:pPr>
      <w:r w:rsidRPr="00671D6D">
        <w:rPr>
          <w:szCs w:val="28"/>
        </w:rPr>
        <w:t>- сохранения объемов прочих текущих расходов на уровне 201</w:t>
      </w:r>
      <w:r w:rsidR="00087CE0" w:rsidRPr="00671D6D">
        <w:rPr>
          <w:szCs w:val="28"/>
        </w:rPr>
        <w:t>8</w:t>
      </w:r>
      <w:r w:rsidRPr="00671D6D">
        <w:rPr>
          <w:szCs w:val="28"/>
        </w:rPr>
        <w:t xml:space="preserve"> года;</w:t>
      </w:r>
    </w:p>
    <w:p w:rsidR="005D7597" w:rsidRPr="00671D6D" w:rsidRDefault="00FD0250" w:rsidP="005D7597">
      <w:pPr>
        <w:ind w:firstLine="684"/>
        <w:rPr>
          <w:color w:val="000000"/>
          <w:szCs w:val="28"/>
        </w:rPr>
      </w:pPr>
      <w:r w:rsidRPr="00671D6D">
        <w:rPr>
          <w:color w:val="000000"/>
          <w:szCs w:val="28"/>
        </w:rPr>
        <w:t>- сохранение программного принципа формирования расходов.</w:t>
      </w:r>
    </w:p>
    <w:p w:rsidR="005D7597" w:rsidRPr="00825017" w:rsidRDefault="00FD0250" w:rsidP="005D7597">
      <w:pPr>
        <w:ind w:firstLine="684"/>
        <w:rPr>
          <w:b/>
          <w:szCs w:val="24"/>
        </w:rPr>
      </w:pPr>
      <w:r w:rsidRPr="00671D6D">
        <w:rPr>
          <w:color w:val="000000"/>
          <w:szCs w:val="28"/>
        </w:rPr>
        <w:t xml:space="preserve"> Администрацией района </w:t>
      </w:r>
      <w:proofErr w:type="gramStart"/>
      <w:r w:rsidRPr="00671D6D">
        <w:rPr>
          <w:color w:val="000000"/>
          <w:szCs w:val="28"/>
        </w:rPr>
        <w:t>утверждены</w:t>
      </w:r>
      <w:proofErr w:type="gramEnd"/>
      <w:r w:rsidRPr="00671D6D">
        <w:rPr>
          <w:color w:val="000000"/>
          <w:szCs w:val="28"/>
        </w:rPr>
        <w:t xml:space="preserve"> 10 муниципальных программ. Доля программных расходов в 201</w:t>
      </w:r>
      <w:r w:rsidR="00252D93" w:rsidRPr="00671D6D">
        <w:rPr>
          <w:color w:val="000000"/>
          <w:szCs w:val="28"/>
        </w:rPr>
        <w:t>9</w:t>
      </w:r>
      <w:r w:rsidRPr="00671D6D">
        <w:rPr>
          <w:color w:val="000000"/>
          <w:szCs w:val="28"/>
        </w:rPr>
        <w:t xml:space="preserve"> году </w:t>
      </w:r>
      <w:r w:rsidR="005C20FB" w:rsidRPr="005C20FB">
        <w:rPr>
          <w:color w:val="000000"/>
          <w:szCs w:val="28"/>
        </w:rPr>
        <w:t>составит 94,56</w:t>
      </w:r>
      <w:r w:rsidRPr="005C20FB">
        <w:rPr>
          <w:color w:val="000000"/>
          <w:szCs w:val="28"/>
        </w:rPr>
        <w:t>%.</w:t>
      </w:r>
      <w:r w:rsidR="005D7597" w:rsidRPr="005D7597">
        <w:rPr>
          <w:b/>
          <w:szCs w:val="24"/>
        </w:rPr>
        <w:t xml:space="preserve"> </w:t>
      </w:r>
    </w:p>
    <w:p w:rsidR="005D7597" w:rsidRPr="00671D6D" w:rsidRDefault="005D7597" w:rsidP="005D7597">
      <w:pPr>
        <w:spacing w:before="60"/>
        <w:ind w:firstLine="741"/>
        <w:rPr>
          <w:szCs w:val="28"/>
        </w:rPr>
      </w:pPr>
      <w:r w:rsidRPr="00671D6D">
        <w:rPr>
          <w:szCs w:val="28"/>
        </w:rPr>
        <w:lastRenderedPageBreak/>
        <w:t>Перечень программ и объемы бюджетных ассигнований, предусмотренных на их реализацию проектом решения «О районном бюджете на 201</w:t>
      </w:r>
      <w:r w:rsidR="00252D93" w:rsidRPr="00671D6D">
        <w:rPr>
          <w:szCs w:val="28"/>
        </w:rPr>
        <w:t>9</w:t>
      </w:r>
      <w:r w:rsidRPr="00671D6D">
        <w:rPr>
          <w:szCs w:val="28"/>
        </w:rPr>
        <w:t xml:space="preserve"> год и плановый период 20</w:t>
      </w:r>
      <w:r w:rsidR="00252D93" w:rsidRPr="00671D6D">
        <w:rPr>
          <w:szCs w:val="28"/>
        </w:rPr>
        <w:t>20</w:t>
      </w:r>
      <w:r w:rsidRPr="00671D6D">
        <w:rPr>
          <w:szCs w:val="28"/>
        </w:rPr>
        <w:t>-202</w:t>
      </w:r>
      <w:r w:rsidR="00252D93" w:rsidRPr="00671D6D">
        <w:rPr>
          <w:szCs w:val="28"/>
        </w:rPr>
        <w:t>1</w:t>
      </w:r>
      <w:r w:rsidRPr="00671D6D">
        <w:rPr>
          <w:szCs w:val="28"/>
        </w:rPr>
        <w:t xml:space="preserve"> годов», приведены в Таблице 1.</w:t>
      </w:r>
    </w:p>
    <w:p w:rsidR="005D7597" w:rsidRPr="00671D6D" w:rsidRDefault="005D7597" w:rsidP="005D7597">
      <w:pPr>
        <w:spacing w:before="60"/>
        <w:ind w:firstLine="0"/>
        <w:rPr>
          <w:szCs w:val="28"/>
        </w:rPr>
      </w:pPr>
    </w:p>
    <w:p w:rsidR="005D7597" w:rsidRPr="00671D6D" w:rsidRDefault="005D7597" w:rsidP="005D7597">
      <w:pPr>
        <w:spacing w:before="60"/>
        <w:ind w:firstLine="0"/>
        <w:jc w:val="right"/>
        <w:rPr>
          <w:szCs w:val="28"/>
        </w:rPr>
      </w:pPr>
      <w:r w:rsidRPr="00671D6D">
        <w:rPr>
          <w:szCs w:val="28"/>
        </w:rPr>
        <w:t>Таблица 1</w:t>
      </w:r>
    </w:p>
    <w:p w:rsidR="005D7597" w:rsidRPr="00671D6D" w:rsidRDefault="005D7597" w:rsidP="005D7597">
      <w:pPr>
        <w:ind w:firstLine="0"/>
        <w:jc w:val="center"/>
        <w:rPr>
          <w:szCs w:val="28"/>
        </w:rPr>
      </w:pPr>
      <w:r w:rsidRPr="00671D6D">
        <w:rPr>
          <w:szCs w:val="28"/>
        </w:rPr>
        <w:t xml:space="preserve">Перечень муниципальных программ Идринского района </w:t>
      </w:r>
    </w:p>
    <w:p w:rsidR="005D7597" w:rsidRPr="00671D6D" w:rsidRDefault="005D7597" w:rsidP="005D7597">
      <w:pPr>
        <w:ind w:firstLine="0"/>
        <w:jc w:val="center"/>
        <w:rPr>
          <w:szCs w:val="28"/>
        </w:rPr>
      </w:pPr>
      <w:r w:rsidRPr="00671D6D">
        <w:rPr>
          <w:szCs w:val="28"/>
        </w:rPr>
        <w:t>и объемы бюджетных ассигнований, предусмотренных на их реализацию проектом решения «О районном бюджете на 201</w:t>
      </w:r>
      <w:r w:rsidR="00252D93" w:rsidRPr="00671D6D">
        <w:rPr>
          <w:szCs w:val="28"/>
        </w:rPr>
        <w:t>9</w:t>
      </w:r>
      <w:r w:rsidRPr="00671D6D">
        <w:rPr>
          <w:szCs w:val="28"/>
        </w:rPr>
        <w:t xml:space="preserve"> год </w:t>
      </w:r>
    </w:p>
    <w:p w:rsidR="005D7597" w:rsidRDefault="005D7597" w:rsidP="005D7597">
      <w:pPr>
        <w:ind w:firstLine="0"/>
        <w:jc w:val="center"/>
        <w:rPr>
          <w:szCs w:val="28"/>
        </w:rPr>
      </w:pPr>
      <w:r w:rsidRPr="00671D6D">
        <w:rPr>
          <w:szCs w:val="28"/>
        </w:rPr>
        <w:t>и плановый период 20</w:t>
      </w:r>
      <w:r w:rsidR="00252D93" w:rsidRPr="00671D6D">
        <w:rPr>
          <w:szCs w:val="28"/>
        </w:rPr>
        <w:t>20</w:t>
      </w:r>
      <w:r w:rsidRPr="00671D6D">
        <w:rPr>
          <w:szCs w:val="28"/>
        </w:rPr>
        <w:t>-202</w:t>
      </w:r>
      <w:r w:rsidR="00252D93" w:rsidRPr="00671D6D">
        <w:rPr>
          <w:szCs w:val="28"/>
        </w:rPr>
        <w:t>1</w:t>
      </w:r>
      <w:r w:rsidRPr="00671D6D">
        <w:rPr>
          <w:szCs w:val="28"/>
        </w:rPr>
        <w:t xml:space="preserve"> годов»</w:t>
      </w:r>
    </w:p>
    <w:tbl>
      <w:tblPr>
        <w:tblW w:w="9938" w:type="dxa"/>
        <w:tblInd w:w="93" w:type="dxa"/>
        <w:tblLook w:val="04A0"/>
      </w:tblPr>
      <w:tblGrid>
        <w:gridCol w:w="582"/>
        <w:gridCol w:w="4300"/>
        <w:gridCol w:w="1796"/>
        <w:gridCol w:w="1540"/>
        <w:gridCol w:w="1720"/>
      </w:tblGrid>
      <w:tr w:rsidR="00897BBE" w:rsidRPr="00897BBE" w:rsidTr="00897BBE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 xml:space="preserve">№ </w:t>
            </w:r>
            <w:proofErr w:type="gramStart"/>
            <w:r w:rsidRPr="00897BBE">
              <w:rPr>
                <w:sz w:val="20"/>
              </w:rPr>
              <w:t>п</w:t>
            </w:r>
            <w:proofErr w:type="gramEnd"/>
            <w:r w:rsidRPr="00897BBE">
              <w:rPr>
                <w:sz w:val="20"/>
              </w:rPr>
              <w:t>/п</w:t>
            </w:r>
          </w:p>
        </w:tc>
        <w:tc>
          <w:tcPr>
            <w:tcW w:w="4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Наименование показателя</w:t>
            </w:r>
          </w:p>
        </w:tc>
        <w:tc>
          <w:tcPr>
            <w:tcW w:w="5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Объем средств, рублей</w:t>
            </w:r>
          </w:p>
        </w:tc>
      </w:tr>
      <w:tr w:rsidR="00897BBE" w:rsidRPr="00897BBE" w:rsidTr="00897BBE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BE" w:rsidRPr="00897BBE" w:rsidRDefault="00897BBE" w:rsidP="00897BBE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4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BE" w:rsidRPr="00897BBE" w:rsidRDefault="00897BBE" w:rsidP="00897BBE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7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 xml:space="preserve">2019 год 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 xml:space="preserve">2020 год 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 xml:space="preserve">2021 год </w:t>
            </w:r>
          </w:p>
        </w:tc>
      </w:tr>
      <w:tr w:rsidR="00897BBE" w:rsidRPr="00897BBE" w:rsidTr="00897BBE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BE" w:rsidRPr="00897BBE" w:rsidRDefault="00897BBE" w:rsidP="00897BBE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4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BE" w:rsidRPr="00897BBE" w:rsidRDefault="00897BBE" w:rsidP="00897BBE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BE" w:rsidRPr="00897BBE" w:rsidRDefault="00897BBE" w:rsidP="00897BBE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BE" w:rsidRPr="00897BBE" w:rsidRDefault="00897BBE" w:rsidP="00897BBE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BE" w:rsidRPr="00897BBE" w:rsidRDefault="00897BBE" w:rsidP="00897BBE">
            <w:pPr>
              <w:ind w:firstLine="0"/>
              <w:jc w:val="left"/>
              <w:rPr>
                <w:sz w:val="20"/>
              </w:rPr>
            </w:pPr>
          </w:p>
        </w:tc>
      </w:tr>
      <w:tr w:rsidR="00897BBE" w:rsidRPr="00897BBE" w:rsidTr="00897BBE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BBE" w:rsidRPr="00897BBE" w:rsidRDefault="00897BBE" w:rsidP="00897BBE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2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5</w:t>
            </w:r>
          </w:p>
        </w:tc>
      </w:tr>
      <w:tr w:rsidR="00897BBE" w:rsidRPr="00897BBE" w:rsidTr="00897BB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BBE" w:rsidRPr="00897BBE" w:rsidRDefault="00897BBE" w:rsidP="00897BBE">
            <w:pPr>
              <w:ind w:firstLine="0"/>
              <w:jc w:val="left"/>
              <w:rPr>
                <w:b/>
                <w:bCs/>
                <w:sz w:val="20"/>
              </w:rPr>
            </w:pPr>
            <w:r w:rsidRPr="00897BBE">
              <w:rPr>
                <w:b/>
                <w:bCs/>
                <w:sz w:val="20"/>
              </w:rPr>
              <w:t>Всего по муниципальным программам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b/>
                <w:bCs/>
                <w:sz w:val="20"/>
              </w:rPr>
            </w:pPr>
            <w:r w:rsidRPr="00897BBE">
              <w:rPr>
                <w:b/>
                <w:bCs/>
                <w:sz w:val="20"/>
              </w:rPr>
              <w:t>586 530 275,00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b/>
                <w:bCs/>
                <w:sz w:val="20"/>
              </w:rPr>
            </w:pPr>
            <w:r w:rsidRPr="00897BBE">
              <w:rPr>
                <w:b/>
                <w:bCs/>
                <w:sz w:val="20"/>
              </w:rPr>
              <w:t>585 101 696,00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b/>
                <w:bCs/>
                <w:sz w:val="20"/>
              </w:rPr>
            </w:pPr>
            <w:r w:rsidRPr="00897BBE">
              <w:rPr>
                <w:b/>
                <w:bCs/>
                <w:sz w:val="20"/>
              </w:rPr>
              <w:t>583 650 403,00</w:t>
            </w:r>
          </w:p>
        </w:tc>
      </w:tr>
      <w:tr w:rsidR="00897BBE" w:rsidRPr="00897BBE" w:rsidTr="00897BBE">
        <w:trPr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left"/>
              <w:rPr>
                <w:sz w:val="20"/>
              </w:rPr>
            </w:pPr>
            <w:r w:rsidRPr="00897BBE">
              <w:rPr>
                <w:sz w:val="20"/>
              </w:rPr>
              <w:t>Муниципальная программа Идринского района "Создание условий для развития образования Идринского района"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354 704 150,00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354 704 150,00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353 628 650,00</w:t>
            </w:r>
          </w:p>
        </w:tc>
      </w:tr>
      <w:tr w:rsidR="00897BBE" w:rsidRPr="00897BBE" w:rsidTr="00897BBE">
        <w:trPr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left"/>
              <w:rPr>
                <w:sz w:val="20"/>
              </w:rPr>
            </w:pPr>
            <w:r w:rsidRPr="00897BBE">
              <w:rPr>
                <w:sz w:val="20"/>
              </w:rPr>
              <w:t>Муниципальная программа Идринского района "Система социальной защиты населения Идринского района"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58 661 100,00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58 661 100,00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58 661 100,00</w:t>
            </w:r>
          </w:p>
        </w:tc>
      </w:tr>
      <w:tr w:rsidR="00897BBE" w:rsidRPr="00897BBE" w:rsidTr="00897BBE">
        <w:trPr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left"/>
              <w:rPr>
                <w:sz w:val="20"/>
              </w:rPr>
            </w:pPr>
            <w:r w:rsidRPr="00897BBE">
              <w:rPr>
                <w:sz w:val="20"/>
              </w:rPr>
              <w:t>Муниципальная программа Идринского района "Обеспечение жизнедеятельности территории Идринского района"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25 177 970,00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25 170 470,00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25 170 470,00</w:t>
            </w:r>
          </w:p>
        </w:tc>
      </w:tr>
      <w:tr w:rsidR="00897BBE" w:rsidRPr="00897BBE" w:rsidTr="00897BBE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left"/>
              <w:rPr>
                <w:sz w:val="20"/>
              </w:rPr>
            </w:pPr>
            <w:r w:rsidRPr="00897BBE">
              <w:rPr>
                <w:sz w:val="20"/>
              </w:rPr>
              <w:t>Муниципальная программа Идринского района "Создание условий для развития культуры"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68 502 630,00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68 532 630,00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68 402 630,00</w:t>
            </w:r>
          </w:p>
        </w:tc>
      </w:tr>
      <w:tr w:rsidR="00897BBE" w:rsidRPr="00897BBE" w:rsidTr="00897BBE">
        <w:trPr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left"/>
              <w:rPr>
                <w:sz w:val="20"/>
              </w:rPr>
            </w:pPr>
            <w:r w:rsidRPr="00897BBE">
              <w:rPr>
                <w:sz w:val="20"/>
              </w:rPr>
              <w:t>Муниципальная программа Идринского района "Создание условий для развития физической культуры и спорта"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5 483 464,00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5 039 824,00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5 039 824,00</w:t>
            </w:r>
          </w:p>
        </w:tc>
      </w:tr>
      <w:tr w:rsidR="00897BBE" w:rsidRPr="00897BBE" w:rsidTr="00897BBE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7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left"/>
              <w:rPr>
                <w:sz w:val="20"/>
              </w:rPr>
            </w:pPr>
            <w:r w:rsidRPr="00897BBE">
              <w:rPr>
                <w:sz w:val="20"/>
              </w:rPr>
              <w:t>Муниципальная программа Идринского района " Молодежь Идринского района"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2 656 820,00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2 656 820,00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2 656 820,00</w:t>
            </w:r>
          </w:p>
        </w:tc>
      </w:tr>
      <w:tr w:rsidR="00897BBE" w:rsidRPr="00897BBE" w:rsidTr="00897BBE">
        <w:trPr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8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left"/>
              <w:rPr>
                <w:sz w:val="20"/>
              </w:rPr>
            </w:pPr>
            <w:r w:rsidRPr="00897BBE">
              <w:rPr>
                <w:sz w:val="20"/>
              </w:rPr>
              <w:t>Муниципальная программа Идринского района "Содействие в развитии и поддержка малого и среднего предпринимательства в Идринском районе"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80 000,00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80 000,00</w:t>
            </w:r>
          </w:p>
        </w:tc>
      </w:tr>
      <w:tr w:rsidR="00897BBE" w:rsidRPr="00897BBE" w:rsidTr="00897BBE">
        <w:trPr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9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left"/>
              <w:rPr>
                <w:sz w:val="20"/>
              </w:rPr>
            </w:pPr>
            <w:r w:rsidRPr="00897BBE">
              <w:rPr>
                <w:sz w:val="20"/>
              </w:rPr>
              <w:t>Муниципальная программа Идринского района "Содействие развитию сельского хозяйства Идринского района"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3 507 300,00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3 507 300,00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3 507 300,00</w:t>
            </w:r>
          </w:p>
        </w:tc>
      </w:tr>
      <w:tr w:rsidR="00897BBE" w:rsidRPr="00897BBE" w:rsidTr="00897BBE">
        <w:trPr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10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left"/>
              <w:rPr>
                <w:sz w:val="20"/>
              </w:rPr>
            </w:pPr>
            <w:r w:rsidRPr="00897BBE">
              <w:rPr>
                <w:sz w:val="20"/>
              </w:rPr>
              <w:t>Муниципальная программа Идринского района "Управление муниципальными финансами Идринского района"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67 029 731,00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66 480 292,00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66 234 499,00</w:t>
            </w:r>
          </w:p>
        </w:tc>
      </w:tr>
      <w:tr w:rsidR="00897BBE" w:rsidRPr="00897BBE" w:rsidTr="00897BBE">
        <w:trPr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11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left"/>
              <w:rPr>
                <w:sz w:val="20"/>
              </w:rPr>
            </w:pPr>
            <w:r w:rsidRPr="00897BBE">
              <w:rPr>
                <w:sz w:val="20"/>
              </w:rPr>
              <w:t>Муниципальная программа Идринского района "Стимулирование жилищного строительства на территории Идринского района"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727 110,00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269 110,00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269 110,00</w:t>
            </w:r>
          </w:p>
        </w:tc>
      </w:tr>
      <w:tr w:rsidR="00897BBE" w:rsidRPr="00897BBE" w:rsidTr="00897BB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12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left"/>
              <w:rPr>
                <w:b/>
                <w:bCs/>
                <w:sz w:val="20"/>
              </w:rPr>
            </w:pPr>
            <w:r w:rsidRPr="00897BBE">
              <w:rPr>
                <w:b/>
                <w:bCs/>
                <w:sz w:val="20"/>
              </w:rPr>
              <w:t xml:space="preserve">Непрограммные расходы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33 728 793,00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33 464 416,00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32 699 616,00</w:t>
            </w:r>
          </w:p>
        </w:tc>
      </w:tr>
      <w:tr w:rsidR="00897BBE" w:rsidRPr="00897BBE" w:rsidTr="00897BB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13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left"/>
              <w:rPr>
                <w:b/>
                <w:bCs/>
                <w:sz w:val="20"/>
              </w:rPr>
            </w:pPr>
            <w:r w:rsidRPr="00897BBE">
              <w:rPr>
                <w:b/>
                <w:bCs/>
                <w:sz w:val="20"/>
              </w:rPr>
              <w:t xml:space="preserve">Условно утвержденные расходы   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b/>
                <w:bCs/>
                <w:sz w:val="20"/>
              </w:rPr>
            </w:pPr>
            <w:r w:rsidRPr="00897BBE">
              <w:rPr>
                <w:b/>
                <w:bCs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b/>
                <w:bCs/>
                <w:sz w:val="20"/>
              </w:rPr>
            </w:pPr>
            <w:r w:rsidRPr="00897BBE">
              <w:rPr>
                <w:b/>
                <w:bCs/>
                <w:sz w:val="20"/>
              </w:rPr>
              <w:t>7 822 893,00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b/>
                <w:bCs/>
                <w:sz w:val="20"/>
              </w:rPr>
            </w:pPr>
            <w:r w:rsidRPr="00897BBE">
              <w:rPr>
                <w:b/>
                <w:bCs/>
                <w:sz w:val="20"/>
              </w:rPr>
              <w:t>15 626 996,00</w:t>
            </w:r>
          </w:p>
        </w:tc>
      </w:tr>
      <w:tr w:rsidR="00897BBE" w:rsidRPr="00897BBE" w:rsidTr="00897BB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14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BBE" w:rsidRPr="00897BBE" w:rsidRDefault="00897BBE" w:rsidP="00897BBE">
            <w:pPr>
              <w:ind w:firstLine="0"/>
              <w:jc w:val="left"/>
              <w:rPr>
                <w:b/>
                <w:bCs/>
                <w:sz w:val="20"/>
              </w:rPr>
            </w:pPr>
            <w:r w:rsidRPr="00897BBE">
              <w:rPr>
                <w:b/>
                <w:bCs/>
                <w:sz w:val="20"/>
              </w:rPr>
              <w:t>Всего расходов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b/>
                <w:bCs/>
                <w:sz w:val="20"/>
              </w:rPr>
            </w:pPr>
            <w:r w:rsidRPr="00897BBE">
              <w:rPr>
                <w:b/>
                <w:bCs/>
                <w:sz w:val="20"/>
              </w:rPr>
              <w:t>620 259 068,00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b/>
                <w:bCs/>
                <w:sz w:val="20"/>
              </w:rPr>
            </w:pPr>
            <w:r w:rsidRPr="00897BBE">
              <w:rPr>
                <w:b/>
                <w:bCs/>
                <w:sz w:val="20"/>
              </w:rPr>
              <w:t>626 389 005,00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b/>
                <w:bCs/>
                <w:sz w:val="20"/>
              </w:rPr>
            </w:pPr>
            <w:r w:rsidRPr="00897BBE">
              <w:rPr>
                <w:b/>
                <w:bCs/>
                <w:sz w:val="20"/>
              </w:rPr>
              <w:t>631 977 015,00</w:t>
            </w:r>
          </w:p>
        </w:tc>
      </w:tr>
      <w:tr w:rsidR="00897BBE" w:rsidRPr="00897BBE" w:rsidTr="00897BB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sz w:val="20"/>
              </w:rPr>
            </w:pPr>
            <w:r w:rsidRPr="00897BBE">
              <w:rPr>
                <w:sz w:val="20"/>
              </w:rPr>
              <w:t>15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BBE" w:rsidRPr="00897BBE" w:rsidRDefault="00897BBE" w:rsidP="00897BBE">
            <w:pPr>
              <w:ind w:firstLine="0"/>
              <w:jc w:val="left"/>
              <w:rPr>
                <w:b/>
                <w:bCs/>
                <w:sz w:val="20"/>
              </w:rPr>
            </w:pPr>
            <w:r w:rsidRPr="00897BBE">
              <w:rPr>
                <w:b/>
                <w:bCs/>
                <w:sz w:val="20"/>
              </w:rPr>
              <w:t>Доля программных расходов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b/>
                <w:bCs/>
                <w:sz w:val="20"/>
              </w:rPr>
            </w:pPr>
            <w:r w:rsidRPr="00897BBE">
              <w:rPr>
                <w:b/>
                <w:bCs/>
                <w:sz w:val="20"/>
              </w:rPr>
              <w:t>94,56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b/>
                <w:bCs/>
                <w:sz w:val="20"/>
              </w:rPr>
            </w:pPr>
            <w:r w:rsidRPr="00897BBE">
              <w:rPr>
                <w:b/>
                <w:bCs/>
                <w:sz w:val="20"/>
              </w:rPr>
              <w:t>93,41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BBE" w:rsidRPr="00897BBE" w:rsidRDefault="00897BBE" w:rsidP="00897BBE">
            <w:pPr>
              <w:ind w:firstLine="0"/>
              <w:jc w:val="center"/>
              <w:rPr>
                <w:b/>
                <w:bCs/>
                <w:sz w:val="20"/>
              </w:rPr>
            </w:pPr>
            <w:r w:rsidRPr="00897BBE">
              <w:rPr>
                <w:b/>
                <w:bCs/>
                <w:sz w:val="20"/>
              </w:rPr>
              <w:t>92,35</w:t>
            </w:r>
          </w:p>
        </w:tc>
      </w:tr>
    </w:tbl>
    <w:p w:rsidR="005D7597" w:rsidRDefault="005D7597" w:rsidP="005D7597">
      <w:pPr>
        <w:ind w:firstLine="0"/>
        <w:jc w:val="center"/>
        <w:rPr>
          <w:szCs w:val="28"/>
        </w:rPr>
      </w:pPr>
      <w:r w:rsidRPr="00825017">
        <w:rPr>
          <w:szCs w:val="28"/>
        </w:rPr>
        <w:t xml:space="preserve">  </w:t>
      </w:r>
    </w:p>
    <w:p w:rsidR="005D7597" w:rsidRPr="00671D6D" w:rsidRDefault="005D7597" w:rsidP="005D7597">
      <w:pPr>
        <w:rPr>
          <w:bCs/>
          <w:szCs w:val="28"/>
        </w:rPr>
      </w:pPr>
      <w:r w:rsidRPr="00671D6D">
        <w:rPr>
          <w:bCs/>
          <w:szCs w:val="28"/>
        </w:rPr>
        <w:t xml:space="preserve">Не были включены в муниципальные программы района расходы на обеспечение деятельности Идринского районного Совета депутатов. Также в муниципальные программы не вошли бюджетные ассигнования некоторых органов исполнительной власти: </w:t>
      </w:r>
    </w:p>
    <w:p w:rsidR="005D7597" w:rsidRPr="00671D6D" w:rsidRDefault="005D7597" w:rsidP="005D7597">
      <w:pPr>
        <w:rPr>
          <w:bCs/>
          <w:szCs w:val="28"/>
        </w:rPr>
      </w:pPr>
      <w:r w:rsidRPr="00671D6D">
        <w:rPr>
          <w:bCs/>
          <w:szCs w:val="28"/>
        </w:rPr>
        <w:lastRenderedPageBreak/>
        <w:t>- Администрации Идринского района в части содержания аппарата управления;</w:t>
      </w:r>
    </w:p>
    <w:p w:rsidR="005D7597" w:rsidRPr="00671D6D" w:rsidRDefault="005D7597" w:rsidP="005D7597">
      <w:pPr>
        <w:rPr>
          <w:bCs/>
          <w:szCs w:val="28"/>
        </w:rPr>
      </w:pPr>
      <w:r w:rsidRPr="00671D6D">
        <w:rPr>
          <w:bCs/>
          <w:szCs w:val="28"/>
        </w:rPr>
        <w:t>- управления социальной защиты населения администрации Идринского района в части доплат к пенсиям муниципальным служащим;</w:t>
      </w:r>
    </w:p>
    <w:p w:rsidR="005D7597" w:rsidRPr="00671D6D" w:rsidRDefault="005D7597" w:rsidP="005D7597">
      <w:pPr>
        <w:rPr>
          <w:bCs/>
          <w:szCs w:val="28"/>
        </w:rPr>
      </w:pPr>
      <w:r w:rsidRPr="00671D6D">
        <w:rPr>
          <w:bCs/>
          <w:szCs w:val="28"/>
        </w:rPr>
        <w:t>-финансового управления администрации Идринского района в части субвенций поселениям на реализацию отдельных полномочий.</w:t>
      </w:r>
    </w:p>
    <w:p w:rsidR="005D7597" w:rsidRPr="00825017" w:rsidRDefault="005D7597" w:rsidP="005D7597">
      <w:pPr>
        <w:rPr>
          <w:bCs/>
          <w:szCs w:val="28"/>
        </w:rPr>
      </w:pPr>
      <w:r w:rsidRPr="00671D6D">
        <w:rPr>
          <w:bCs/>
          <w:szCs w:val="28"/>
        </w:rPr>
        <w:t xml:space="preserve">Общий объем средств, не включенных в муниципальные программы района, </w:t>
      </w:r>
      <w:r w:rsidRPr="00671D6D">
        <w:rPr>
          <w:b/>
          <w:szCs w:val="28"/>
        </w:rPr>
        <w:t xml:space="preserve"> </w:t>
      </w:r>
      <w:r w:rsidRPr="00671D6D">
        <w:rPr>
          <w:bCs/>
          <w:szCs w:val="28"/>
        </w:rPr>
        <w:t>составит: в 201</w:t>
      </w:r>
      <w:r w:rsidR="00252D93" w:rsidRPr="00671D6D">
        <w:rPr>
          <w:bCs/>
          <w:szCs w:val="28"/>
        </w:rPr>
        <w:t>9</w:t>
      </w:r>
      <w:r w:rsidRPr="00671D6D">
        <w:rPr>
          <w:bCs/>
          <w:szCs w:val="28"/>
        </w:rPr>
        <w:t xml:space="preserve"> </w:t>
      </w:r>
      <w:r w:rsidRPr="00055785">
        <w:rPr>
          <w:bCs/>
          <w:szCs w:val="28"/>
        </w:rPr>
        <w:t xml:space="preserve">году </w:t>
      </w:r>
      <w:r w:rsidR="00055785" w:rsidRPr="00055785">
        <w:rPr>
          <w:bCs/>
          <w:szCs w:val="28"/>
        </w:rPr>
        <w:t>33</w:t>
      </w:r>
      <w:r w:rsidR="00055785">
        <w:rPr>
          <w:bCs/>
          <w:szCs w:val="28"/>
        </w:rPr>
        <w:t>,</w:t>
      </w:r>
      <w:r w:rsidR="00055785" w:rsidRPr="00055785">
        <w:rPr>
          <w:bCs/>
          <w:szCs w:val="28"/>
        </w:rPr>
        <w:t>7</w:t>
      </w:r>
      <w:r w:rsidRPr="00055785">
        <w:rPr>
          <w:bCs/>
          <w:szCs w:val="28"/>
        </w:rPr>
        <w:t xml:space="preserve"> млн</w:t>
      </w:r>
      <w:r w:rsidRPr="00825017">
        <w:rPr>
          <w:bCs/>
          <w:szCs w:val="28"/>
        </w:rPr>
        <w:t xml:space="preserve">. рублей охват расходов районного бюджета муниципальными программами в </w:t>
      </w:r>
      <w:r>
        <w:rPr>
          <w:bCs/>
          <w:szCs w:val="28"/>
        </w:rPr>
        <w:t>201</w:t>
      </w:r>
      <w:r w:rsidR="00252D93">
        <w:rPr>
          <w:bCs/>
          <w:szCs w:val="28"/>
        </w:rPr>
        <w:t>9</w:t>
      </w:r>
      <w:r w:rsidRPr="00825017">
        <w:rPr>
          <w:bCs/>
          <w:szCs w:val="28"/>
        </w:rPr>
        <w:t xml:space="preserve"> году составит около </w:t>
      </w:r>
      <w:r w:rsidR="00055785" w:rsidRPr="00055785">
        <w:rPr>
          <w:bCs/>
          <w:szCs w:val="28"/>
        </w:rPr>
        <w:t>94</w:t>
      </w:r>
      <w:r w:rsidR="00055785">
        <w:rPr>
          <w:bCs/>
          <w:szCs w:val="28"/>
        </w:rPr>
        <w:t>,</w:t>
      </w:r>
      <w:r w:rsidR="00055785" w:rsidRPr="00055785">
        <w:rPr>
          <w:bCs/>
          <w:szCs w:val="28"/>
        </w:rPr>
        <w:t>56</w:t>
      </w:r>
      <w:r>
        <w:rPr>
          <w:bCs/>
          <w:szCs w:val="28"/>
        </w:rPr>
        <w:t xml:space="preserve"> </w:t>
      </w:r>
      <w:r w:rsidRPr="00825017">
        <w:rPr>
          <w:bCs/>
          <w:szCs w:val="28"/>
        </w:rPr>
        <w:t>процентов.</w:t>
      </w:r>
    </w:p>
    <w:p w:rsidR="005D7597" w:rsidRPr="00671D6D" w:rsidRDefault="005D7597" w:rsidP="005D7597">
      <w:pPr>
        <w:autoSpaceDE w:val="0"/>
        <w:autoSpaceDN w:val="0"/>
        <w:adjustRightInd w:val="0"/>
        <w:rPr>
          <w:bCs/>
          <w:szCs w:val="28"/>
        </w:rPr>
      </w:pPr>
      <w:r w:rsidRPr="00671D6D">
        <w:rPr>
          <w:bCs/>
          <w:szCs w:val="28"/>
        </w:rPr>
        <w:t>Несмотря на то, что все муниципальные программы района утверждены на среднесрочную перспективу, работа по совершенствованию нормативного правового регулирования их формирования и реализации продолжится в 201</w:t>
      </w:r>
      <w:r w:rsidR="00252D93" w:rsidRPr="00671D6D">
        <w:rPr>
          <w:bCs/>
          <w:szCs w:val="28"/>
        </w:rPr>
        <w:t>9</w:t>
      </w:r>
      <w:r w:rsidRPr="00671D6D">
        <w:rPr>
          <w:bCs/>
          <w:szCs w:val="28"/>
        </w:rPr>
        <w:t xml:space="preserve"> году. </w:t>
      </w:r>
    </w:p>
    <w:p w:rsidR="005D7597" w:rsidRPr="00671D6D" w:rsidRDefault="005D7597" w:rsidP="00477FF7">
      <w:pPr>
        <w:spacing w:before="60" w:afterLines="60"/>
        <w:ind w:firstLine="741"/>
        <w:rPr>
          <w:noProof/>
          <w:szCs w:val="28"/>
        </w:rPr>
      </w:pPr>
      <w:proofErr w:type="gramStart"/>
      <w:r w:rsidRPr="00671D6D">
        <w:rPr>
          <w:szCs w:val="28"/>
        </w:rPr>
        <w:t>Учитывая, что к моменту внесения проекта решения «О районном бюджете на 201</w:t>
      </w:r>
      <w:r w:rsidR="00252D93" w:rsidRPr="00671D6D">
        <w:rPr>
          <w:szCs w:val="28"/>
        </w:rPr>
        <w:t>9</w:t>
      </w:r>
      <w:r w:rsidRPr="00671D6D">
        <w:rPr>
          <w:szCs w:val="28"/>
        </w:rPr>
        <w:t xml:space="preserve"> год и плановый период 20</w:t>
      </w:r>
      <w:r w:rsidR="00252D93" w:rsidRPr="00671D6D">
        <w:rPr>
          <w:szCs w:val="28"/>
        </w:rPr>
        <w:t>20</w:t>
      </w:r>
      <w:r w:rsidRPr="00671D6D">
        <w:rPr>
          <w:szCs w:val="28"/>
        </w:rPr>
        <w:t>-202</w:t>
      </w:r>
      <w:r w:rsidR="00252D93" w:rsidRPr="00671D6D">
        <w:rPr>
          <w:szCs w:val="28"/>
        </w:rPr>
        <w:t>1</w:t>
      </w:r>
      <w:r w:rsidRPr="00671D6D">
        <w:rPr>
          <w:szCs w:val="28"/>
        </w:rPr>
        <w:t xml:space="preserve"> годов» в районный Совет депутатов все десять муниципальных программ Идринского района утверждены и </w:t>
      </w:r>
      <w:r w:rsidRPr="00671D6D">
        <w:rPr>
          <w:noProof/>
          <w:szCs w:val="28"/>
        </w:rPr>
        <w:t>в состав материалов, представляемых одновременно с проектом решения вошли паспорта муниципальных программ Идринского района, настоящий документ не содержит разделы, касающиеся реализации бюджетной политики в конкретных отраслях и сферах.</w:t>
      </w:r>
      <w:proofErr w:type="gramEnd"/>
    </w:p>
    <w:p w:rsidR="00274577" w:rsidRDefault="00274577" w:rsidP="00477FF7">
      <w:pPr>
        <w:spacing w:before="60" w:afterLines="60"/>
        <w:ind w:firstLine="741"/>
        <w:rPr>
          <w:szCs w:val="28"/>
        </w:rPr>
      </w:pPr>
      <w:r w:rsidRPr="00671D6D">
        <w:rPr>
          <w:szCs w:val="28"/>
        </w:rPr>
        <w:t>Параметры районного бюджета на 201</w:t>
      </w:r>
      <w:r w:rsidR="00252D93" w:rsidRPr="00671D6D">
        <w:rPr>
          <w:szCs w:val="28"/>
        </w:rPr>
        <w:t>9</w:t>
      </w:r>
      <w:r w:rsidRPr="00671D6D">
        <w:rPr>
          <w:szCs w:val="28"/>
        </w:rPr>
        <w:t>-202</w:t>
      </w:r>
      <w:r w:rsidR="00252D93" w:rsidRPr="00671D6D">
        <w:rPr>
          <w:szCs w:val="28"/>
        </w:rPr>
        <w:t>1</w:t>
      </w:r>
      <w:r w:rsidRPr="00671D6D">
        <w:rPr>
          <w:szCs w:val="28"/>
        </w:rPr>
        <w:t xml:space="preserve"> годы, сформированные с учетом указанных подходов, приведены в Таблице 2.</w:t>
      </w:r>
    </w:p>
    <w:p w:rsidR="00274577" w:rsidRPr="00825017" w:rsidRDefault="00274577" w:rsidP="00274577">
      <w:pPr>
        <w:spacing w:before="60"/>
        <w:ind w:firstLine="0"/>
        <w:jc w:val="right"/>
        <w:rPr>
          <w:szCs w:val="28"/>
        </w:rPr>
      </w:pPr>
      <w:r w:rsidRPr="00825017">
        <w:rPr>
          <w:szCs w:val="28"/>
        </w:rPr>
        <w:t xml:space="preserve">Таблица </w:t>
      </w:r>
      <w:r>
        <w:rPr>
          <w:szCs w:val="28"/>
        </w:rPr>
        <w:t>2</w:t>
      </w:r>
    </w:p>
    <w:p w:rsidR="00274577" w:rsidRDefault="00274577" w:rsidP="00477FF7">
      <w:pPr>
        <w:spacing w:before="60" w:afterLines="60"/>
        <w:ind w:firstLine="741"/>
        <w:rPr>
          <w:szCs w:val="28"/>
        </w:rPr>
      </w:pPr>
      <w:r w:rsidRPr="00FB3076">
        <w:rPr>
          <w:szCs w:val="28"/>
        </w:rPr>
        <w:t xml:space="preserve">Основные параметры </w:t>
      </w:r>
      <w:r>
        <w:rPr>
          <w:szCs w:val="28"/>
        </w:rPr>
        <w:t xml:space="preserve">районного </w:t>
      </w:r>
      <w:r w:rsidRPr="00FB3076">
        <w:rPr>
          <w:szCs w:val="28"/>
        </w:rPr>
        <w:t>бюджета</w:t>
      </w:r>
      <w:r>
        <w:rPr>
          <w:szCs w:val="28"/>
        </w:rPr>
        <w:t xml:space="preserve"> на 2018-2020 годы.</w:t>
      </w:r>
    </w:p>
    <w:tbl>
      <w:tblPr>
        <w:tblW w:w="9045" w:type="dxa"/>
        <w:tblInd w:w="93" w:type="dxa"/>
        <w:tblLook w:val="04A0"/>
      </w:tblPr>
      <w:tblGrid>
        <w:gridCol w:w="582"/>
        <w:gridCol w:w="3450"/>
        <w:gridCol w:w="1653"/>
        <w:gridCol w:w="1700"/>
        <w:gridCol w:w="1660"/>
      </w:tblGrid>
      <w:tr w:rsidR="00B25233" w:rsidRPr="00B25233" w:rsidTr="008841DA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841DA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841DA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841DA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841DA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841DA">
              <w:rPr>
                <w:color w:val="000000"/>
                <w:sz w:val="22"/>
                <w:szCs w:val="22"/>
              </w:rPr>
              <w:t>2021</w:t>
            </w:r>
          </w:p>
        </w:tc>
      </w:tr>
      <w:tr w:rsidR="00B25233" w:rsidRPr="00B25233" w:rsidTr="008841DA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33" w:rsidRPr="008841DA" w:rsidRDefault="00B25233" w:rsidP="00B25233">
            <w:pPr>
              <w:ind w:firstLine="0"/>
              <w:jc w:val="left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4</w:t>
            </w:r>
          </w:p>
        </w:tc>
      </w:tr>
      <w:tr w:rsidR="00B25233" w:rsidRPr="00B25233" w:rsidTr="008841DA">
        <w:trPr>
          <w:trHeight w:val="2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1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33" w:rsidRPr="008841DA" w:rsidRDefault="00B25233" w:rsidP="00B25233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8841DA">
              <w:rPr>
                <w:b/>
                <w:bCs/>
                <w:sz w:val="22"/>
                <w:szCs w:val="22"/>
              </w:rPr>
              <w:t>Доходы бюджета, в том числе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841DA">
              <w:rPr>
                <w:b/>
                <w:bCs/>
                <w:sz w:val="22"/>
                <w:szCs w:val="22"/>
              </w:rPr>
              <w:t>620 171 623,00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841DA">
              <w:rPr>
                <w:b/>
                <w:bCs/>
                <w:sz w:val="22"/>
                <w:szCs w:val="22"/>
              </w:rPr>
              <w:t>626 289 005,00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841DA">
              <w:rPr>
                <w:b/>
                <w:bCs/>
                <w:sz w:val="22"/>
                <w:szCs w:val="22"/>
              </w:rPr>
              <w:t>631 877 015,00</w:t>
            </w:r>
          </w:p>
        </w:tc>
      </w:tr>
      <w:tr w:rsidR="00B25233" w:rsidRPr="00B25233" w:rsidTr="008841DA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33" w:rsidRPr="008841DA" w:rsidRDefault="00B25233" w:rsidP="00B25233">
            <w:pPr>
              <w:ind w:firstLine="0"/>
              <w:jc w:val="left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Собственные доходы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314 556 323,00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320 638 605,00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328 066 915,00</w:t>
            </w:r>
          </w:p>
        </w:tc>
      </w:tr>
      <w:tr w:rsidR="00B25233" w:rsidRPr="00B25233" w:rsidTr="008841DA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3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33" w:rsidRPr="008841DA" w:rsidRDefault="00B25233" w:rsidP="00B25233">
            <w:pPr>
              <w:ind w:firstLine="0"/>
              <w:jc w:val="left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в т.ч. налоговые и неналоговые доходы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44 428 828,00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45 235 554,00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43 479 288,00</w:t>
            </w:r>
          </w:p>
        </w:tc>
      </w:tr>
      <w:tr w:rsidR="00B25233" w:rsidRPr="00B25233" w:rsidTr="008841DA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4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33" w:rsidRPr="008841DA" w:rsidRDefault="00B25233" w:rsidP="00B25233">
            <w:pPr>
              <w:ind w:firstLine="0"/>
              <w:jc w:val="left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дотации из краевого бюдж</w:t>
            </w:r>
            <w:r w:rsidR="0053499F">
              <w:rPr>
                <w:sz w:val="22"/>
                <w:szCs w:val="22"/>
              </w:rPr>
              <w:t>е</w:t>
            </w:r>
            <w:r w:rsidRPr="008841DA">
              <w:rPr>
                <w:sz w:val="22"/>
                <w:szCs w:val="22"/>
              </w:rPr>
              <w:t>та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204 451 400,00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171 108 800,00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171 108 800,00</w:t>
            </w:r>
          </w:p>
        </w:tc>
      </w:tr>
      <w:tr w:rsidR="00B25233" w:rsidRPr="00B25233" w:rsidTr="008841DA">
        <w:trPr>
          <w:trHeight w:val="26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5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33" w:rsidRPr="008841DA" w:rsidRDefault="00B25233" w:rsidP="00B25233">
            <w:pPr>
              <w:ind w:firstLine="0"/>
              <w:jc w:val="left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65 676 095,00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104 294 251,00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113 478 827,00</w:t>
            </w:r>
          </w:p>
        </w:tc>
      </w:tr>
      <w:tr w:rsidR="00B25233" w:rsidRPr="00B25233" w:rsidTr="008841DA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6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33" w:rsidRPr="008841DA" w:rsidRDefault="00B25233" w:rsidP="00B25233">
            <w:pPr>
              <w:ind w:firstLine="0"/>
              <w:jc w:val="left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Целевые средства из краевого бюджета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305 615 300,00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305 650 400,00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303 810 100,00</w:t>
            </w:r>
          </w:p>
        </w:tc>
      </w:tr>
      <w:tr w:rsidR="00B25233" w:rsidRPr="00B25233" w:rsidTr="008841DA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7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33" w:rsidRPr="008841DA" w:rsidRDefault="00B25233" w:rsidP="00B25233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8841DA">
              <w:rPr>
                <w:b/>
                <w:bCs/>
                <w:sz w:val="22"/>
                <w:szCs w:val="22"/>
              </w:rPr>
              <w:t>Расходы бюджета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841DA">
              <w:rPr>
                <w:b/>
                <w:bCs/>
                <w:sz w:val="22"/>
                <w:szCs w:val="22"/>
              </w:rPr>
              <w:t>620 259 068,00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841DA">
              <w:rPr>
                <w:b/>
                <w:bCs/>
                <w:sz w:val="22"/>
                <w:szCs w:val="22"/>
              </w:rPr>
              <w:t>626 389 005,00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841DA">
              <w:rPr>
                <w:b/>
                <w:bCs/>
                <w:sz w:val="22"/>
                <w:szCs w:val="22"/>
              </w:rPr>
              <w:t>631 977 015,00</w:t>
            </w:r>
          </w:p>
        </w:tc>
      </w:tr>
      <w:tr w:rsidR="00B25233" w:rsidRPr="00B25233" w:rsidTr="008841DA">
        <w:trPr>
          <w:trHeight w:val="3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8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33" w:rsidRPr="008841DA" w:rsidRDefault="00B25233" w:rsidP="00B25233">
            <w:pPr>
              <w:ind w:firstLine="0"/>
              <w:jc w:val="left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в т.ч. за счет собственных расходов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314 643 768,00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320 738 605,00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328 166 915,00</w:t>
            </w:r>
          </w:p>
        </w:tc>
      </w:tr>
      <w:tr w:rsidR="00B25233" w:rsidRPr="00B25233" w:rsidTr="008841DA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9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33" w:rsidRPr="008841DA" w:rsidRDefault="00B25233" w:rsidP="00B25233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8841DA">
              <w:rPr>
                <w:b/>
                <w:bCs/>
                <w:sz w:val="22"/>
                <w:szCs w:val="22"/>
              </w:rPr>
              <w:t>Дефицит/профицит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841DA">
              <w:rPr>
                <w:b/>
                <w:bCs/>
                <w:sz w:val="22"/>
                <w:szCs w:val="22"/>
              </w:rPr>
              <w:t>-87 445,00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841DA">
              <w:rPr>
                <w:b/>
                <w:bCs/>
                <w:sz w:val="22"/>
                <w:szCs w:val="22"/>
              </w:rPr>
              <w:t>-100 000,00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841DA">
              <w:rPr>
                <w:b/>
                <w:bCs/>
                <w:sz w:val="22"/>
                <w:szCs w:val="22"/>
              </w:rPr>
              <w:t>-100 000,00</w:t>
            </w:r>
          </w:p>
        </w:tc>
      </w:tr>
      <w:tr w:rsidR="00B25233" w:rsidRPr="00B25233" w:rsidTr="008841DA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10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8841DA">
              <w:rPr>
                <w:b/>
                <w:bCs/>
                <w:sz w:val="22"/>
                <w:szCs w:val="22"/>
              </w:rPr>
              <w:t>Источники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841DA">
              <w:rPr>
                <w:b/>
                <w:bCs/>
                <w:sz w:val="22"/>
                <w:szCs w:val="22"/>
              </w:rPr>
              <w:t>87 445,00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841DA">
              <w:rPr>
                <w:b/>
                <w:bCs/>
                <w:sz w:val="22"/>
                <w:szCs w:val="22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841DA">
              <w:rPr>
                <w:b/>
                <w:bCs/>
                <w:sz w:val="22"/>
                <w:szCs w:val="22"/>
              </w:rPr>
              <w:t>100 000,00</w:t>
            </w:r>
          </w:p>
        </w:tc>
      </w:tr>
      <w:tr w:rsidR="00B25233" w:rsidRPr="00B25233" w:rsidTr="008841DA">
        <w:trPr>
          <w:trHeight w:val="4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11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5233" w:rsidRPr="008841DA" w:rsidRDefault="00B25233" w:rsidP="00B25233">
            <w:pPr>
              <w:ind w:firstLine="0"/>
              <w:jc w:val="left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Изменение остатков средств на счетах по учёту средств бюджета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87 445,00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233" w:rsidRPr="008841DA" w:rsidRDefault="00B25233" w:rsidP="00B25233">
            <w:pPr>
              <w:ind w:firstLine="0"/>
              <w:jc w:val="center"/>
              <w:rPr>
                <w:sz w:val="22"/>
                <w:szCs w:val="22"/>
              </w:rPr>
            </w:pPr>
            <w:r w:rsidRPr="008841DA">
              <w:rPr>
                <w:sz w:val="22"/>
                <w:szCs w:val="22"/>
              </w:rPr>
              <w:t>100 000,00</w:t>
            </w:r>
          </w:p>
        </w:tc>
      </w:tr>
    </w:tbl>
    <w:p w:rsidR="00274577" w:rsidRDefault="00274577" w:rsidP="00477FF7">
      <w:pPr>
        <w:spacing w:before="60" w:afterLines="60"/>
        <w:ind w:firstLine="741"/>
        <w:rPr>
          <w:noProof/>
          <w:szCs w:val="28"/>
        </w:rPr>
      </w:pPr>
    </w:p>
    <w:p w:rsidR="00B25233" w:rsidRDefault="00B25233" w:rsidP="00477FF7">
      <w:pPr>
        <w:spacing w:before="60" w:afterLines="60"/>
        <w:ind w:firstLine="741"/>
        <w:rPr>
          <w:noProof/>
          <w:szCs w:val="28"/>
        </w:rPr>
      </w:pPr>
    </w:p>
    <w:p w:rsidR="00B25233" w:rsidRDefault="00B25233" w:rsidP="00477FF7">
      <w:pPr>
        <w:spacing w:before="60" w:afterLines="60"/>
        <w:ind w:firstLine="741"/>
        <w:rPr>
          <w:noProof/>
          <w:szCs w:val="28"/>
        </w:rPr>
      </w:pPr>
    </w:p>
    <w:p w:rsidR="000C179D" w:rsidRPr="00825017" w:rsidRDefault="009E13D2" w:rsidP="008651CF">
      <w:pPr>
        <w:pStyle w:val="a5"/>
        <w:spacing w:after="0" w:line="360" w:lineRule="auto"/>
        <w:ind w:left="0" w:firstLine="709"/>
        <w:jc w:val="center"/>
        <w:rPr>
          <w:b/>
          <w:szCs w:val="28"/>
        </w:rPr>
      </w:pPr>
      <w:bookmarkStart w:id="13" w:name="_Toc211266800"/>
      <w:bookmarkStart w:id="14" w:name="_Toc243048058"/>
      <w:bookmarkStart w:id="15" w:name="_Toc274821384"/>
      <w:r>
        <w:rPr>
          <w:b/>
          <w:szCs w:val="28"/>
        </w:rPr>
        <w:lastRenderedPageBreak/>
        <w:t>Формирование б</w:t>
      </w:r>
      <w:r w:rsidR="000C179D" w:rsidRPr="00825017">
        <w:rPr>
          <w:b/>
          <w:szCs w:val="28"/>
        </w:rPr>
        <w:t>юджетн</w:t>
      </w:r>
      <w:r>
        <w:rPr>
          <w:b/>
          <w:szCs w:val="28"/>
        </w:rPr>
        <w:t xml:space="preserve">ых ассигнований по </w:t>
      </w:r>
      <w:r w:rsidR="000C179D" w:rsidRPr="00825017">
        <w:rPr>
          <w:b/>
          <w:szCs w:val="28"/>
        </w:rPr>
        <w:t>оплат</w:t>
      </w:r>
      <w:r>
        <w:rPr>
          <w:b/>
          <w:szCs w:val="28"/>
        </w:rPr>
        <w:t>е</w:t>
      </w:r>
      <w:r w:rsidR="000C179D" w:rsidRPr="00825017">
        <w:rPr>
          <w:b/>
          <w:szCs w:val="28"/>
        </w:rPr>
        <w:t xml:space="preserve"> труда</w:t>
      </w:r>
      <w:bookmarkStart w:id="16" w:name="_Toc432519929"/>
      <w:bookmarkEnd w:id="13"/>
      <w:bookmarkEnd w:id="14"/>
      <w:bookmarkEnd w:id="15"/>
      <w:r w:rsidRPr="009E13D2">
        <w:rPr>
          <w:i/>
        </w:rPr>
        <w:t xml:space="preserve"> </w:t>
      </w:r>
      <w:bookmarkEnd w:id="16"/>
    </w:p>
    <w:p w:rsidR="00D862F9" w:rsidRPr="00671D6D" w:rsidRDefault="00D862F9" w:rsidP="00D862F9">
      <w:pPr>
        <w:spacing w:before="120"/>
        <w:ind w:firstLine="709"/>
      </w:pPr>
      <w:bookmarkStart w:id="17" w:name="_Toc243048059"/>
      <w:r w:rsidRPr="00671D6D">
        <w:t xml:space="preserve">В отношении всех категорий работников бюджетной сферы района </w:t>
      </w:r>
      <w:r w:rsidRPr="00671D6D">
        <w:br/>
        <w:t xml:space="preserve">с 1 января 2018 года осуществлена системная индексация заработной платы </w:t>
      </w:r>
      <w:r w:rsidRPr="00671D6D">
        <w:br/>
        <w:t xml:space="preserve">на 4 процента, включая низкооплачиваемые категории бюджетников, </w:t>
      </w:r>
      <w:r w:rsidRPr="00671D6D">
        <w:br/>
        <w:t>для которых на 4 процента были проиндексированы размеры минимального уровня оплаты труда.</w:t>
      </w:r>
    </w:p>
    <w:p w:rsidR="00D862F9" w:rsidRPr="00671D6D" w:rsidRDefault="00D862F9" w:rsidP="00D862F9">
      <w:pPr>
        <w:pStyle w:val="a5"/>
        <w:spacing w:after="0"/>
        <w:ind w:left="0" w:firstLine="709"/>
        <w:rPr>
          <w:color w:val="000000"/>
        </w:rPr>
      </w:pPr>
      <w:r w:rsidRPr="00671D6D">
        <w:rPr>
          <w:color w:val="000000"/>
        </w:rPr>
        <w:t xml:space="preserve">Кроме того, в расчетных расходах бюджетов муниципальных образований на 2019 год в части оплаты труда учтены средства </w:t>
      </w:r>
      <w:proofErr w:type="gramStart"/>
      <w:r w:rsidRPr="00671D6D">
        <w:rPr>
          <w:color w:val="000000"/>
        </w:rPr>
        <w:t>на</w:t>
      </w:r>
      <w:proofErr w:type="gramEnd"/>
      <w:r w:rsidRPr="00671D6D">
        <w:rPr>
          <w:color w:val="000000"/>
        </w:rPr>
        <w:t>:</w:t>
      </w:r>
    </w:p>
    <w:p w:rsidR="00D862F9" w:rsidRPr="00671D6D" w:rsidRDefault="00D862F9" w:rsidP="00D862F9">
      <w:pPr>
        <w:pStyle w:val="a5"/>
        <w:spacing w:after="0"/>
        <w:ind w:left="0" w:firstLine="709"/>
        <w:rPr>
          <w:color w:val="000000"/>
        </w:rPr>
      </w:pPr>
      <w:r w:rsidRPr="00671D6D">
        <w:rPr>
          <w:color w:val="000000"/>
        </w:rPr>
        <w:t xml:space="preserve">обеспечение минимального уровня заработной платы, установленного </w:t>
      </w:r>
      <w:r w:rsidRPr="00671D6D">
        <w:rPr>
          <w:color w:val="000000"/>
        </w:rPr>
        <w:br/>
        <w:t>в крае до 2018 года;</w:t>
      </w:r>
    </w:p>
    <w:p w:rsidR="00D862F9" w:rsidRPr="00671D6D" w:rsidRDefault="00D862F9" w:rsidP="00D862F9">
      <w:pPr>
        <w:tabs>
          <w:tab w:val="left" w:pos="1134"/>
        </w:tabs>
        <w:rPr>
          <w:color w:val="000000"/>
          <w:szCs w:val="28"/>
        </w:rPr>
      </w:pPr>
      <w:r w:rsidRPr="00671D6D">
        <w:rPr>
          <w:color w:val="000000"/>
          <w:szCs w:val="28"/>
        </w:rPr>
        <w:t>обеспечение повышенной на 4 % с 1 января 2018 года заработной платы работников бюджетной сферы;</w:t>
      </w:r>
    </w:p>
    <w:p w:rsidR="00D862F9" w:rsidRPr="00671D6D" w:rsidRDefault="00D862F9" w:rsidP="00D862F9">
      <w:pPr>
        <w:tabs>
          <w:tab w:val="left" w:pos="1134"/>
        </w:tabs>
        <w:rPr>
          <w:color w:val="000000"/>
          <w:szCs w:val="28"/>
        </w:rPr>
      </w:pPr>
      <w:r w:rsidRPr="00671D6D">
        <w:rPr>
          <w:color w:val="000000"/>
          <w:szCs w:val="28"/>
        </w:rPr>
        <w:t xml:space="preserve">обеспечение повышенной на 20 % с 1 сентября  2018 года заработной платы </w:t>
      </w:r>
      <w:r w:rsidRPr="00671D6D">
        <w:rPr>
          <w:bCs/>
          <w:szCs w:val="28"/>
        </w:rPr>
        <w:t>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служащих.</w:t>
      </w:r>
    </w:p>
    <w:p w:rsidR="00D862F9" w:rsidRPr="00671D6D" w:rsidRDefault="00D862F9" w:rsidP="00D862F9">
      <w:pPr>
        <w:suppressAutoHyphens/>
        <w:rPr>
          <w:color w:val="000000"/>
          <w:szCs w:val="28"/>
        </w:rPr>
      </w:pPr>
      <w:proofErr w:type="gramStart"/>
      <w:r w:rsidRPr="00671D6D">
        <w:rPr>
          <w:color w:val="000000"/>
          <w:szCs w:val="28"/>
        </w:rPr>
        <w:t xml:space="preserve">Объем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 консолидированном бюджете Идринского района на 2019 год определен в соответствии с нормативами, установленными постановлением Совета администрации края от 29.12.2007 № 512-п </w:t>
      </w:r>
      <w:r w:rsidRPr="00671D6D">
        <w:rPr>
          <w:color w:val="000000"/>
          <w:szCs w:val="28"/>
        </w:rPr>
        <w:br/>
        <w:t>«О нормативах формирования расходов на оплату труда депутатов, выборных должностных лиц местного самоуправления, осуществляющих</w:t>
      </w:r>
      <w:proofErr w:type="gramEnd"/>
      <w:r w:rsidRPr="00671D6D">
        <w:rPr>
          <w:color w:val="000000"/>
          <w:szCs w:val="28"/>
        </w:rPr>
        <w:t xml:space="preserve"> свои полномочия на постоянной основе, лиц, замещающих иные муниципальные должности, и муниципальных служащих».</w:t>
      </w:r>
    </w:p>
    <w:p w:rsidR="00D862F9" w:rsidRPr="00671D6D" w:rsidRDefault="00D862F9" w:rsidP="00D862F9">
      <w:pPr>
        <w:pStyle w:val="af6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1F497D"/>
          <w:sz w:val="28"/>
          <w:szCs w:val="28"/>
        </w:rPr>
      </w:pPr>
      <w:r w:rsidRPr="00671D6D">
        <w:rPr>
          <w:rFonts w:ascii="Times New Roman" w:hAnsi="Times New Roman"/>
          <w:color w:val="000000"/>
          <w:sz w:val="28"/>
          <w:szCs w:val="28"/>
        </w:rPr>
        <w:t xml:space="preserve">Расходы на оплату труда указанной категории лиц определены с учетом предельной численности работников органов местного самоуправления </w:t>
      </w:r>
      <w:r w:rsidRPr="00671D6D">
        <w:rPr>
          <w:rFonts w:ascii="Times New Roman" w:hAnsi="Times New Roman"/>
          <w:color w:val="000000"/>
          <w:sz w:val="28"/>
          <w:szCs w:val="28"/>
        </w:rPr>
        <w:br/>
        <w:t xml:space="preserve">по решению вопросов местного значения (за исключением персонала по охране и обслуживанию административных зданий и водителей), установленной постановлением Совета администрации края от 14.11.2006 </w:t>
      </w:r>
      <w:r w:rsidRPr="00671D6D">
        <w:rPr>
          <w:rFonts w:ascii="Times New Roman" w:hAnsi="Times New Roman"/>
          <w:color w:val="000000"/>
          <w:sz w:val="28"/>
          <w:szCs w:val="28"/>
        </w:rPr>
        <w:br/>
        <w:t>№ 348-п 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</w:t>
      </w:r>
      <w:r w:rsidRPr="00671D6D">
        <w:rPr>
          <w:rFonts w:ascii="Times New Roman" w:hAnsi="Times New Roman"/>
          <w:sz w:val="28"/>
          <w:szCs w:val="28"/>
        </w:rPr>
        <w:t>.</w:t>
      </w:r>
      <w:r w:rsidRPr="00671D6D">
        <w:rPr>
          <w:rFonts w:ascii="Times New Roman" w:hAnsi="Times New Roman"/>
          <w:color w:val="1F497D"/>
          <w:sz w:val="28"/>
          <w:szCs w:val="28"/>
        </w:rPr>
        <w:t xml:space="preserve"> </w:t>
      </w:r>
    </w:p>
    <w:p w:rsidR="00D862F9" w:rsidRPr="00671D6D" w:rsidRDefault="00D862F9" w:rsidP="00D862F9">
      <w:pPr>
        <w:rPr>
          <w:szCs w:val="28"/>
        </w:rPr>
      </w:pPr>
      <w:proofErr w:type="gramStart"/>
      <w:r w:rsidRPr="00671D6D">
        <w:rPr>
          <w:szCs w:val="28"/>
        </w:rPr>
        <w:t>В соответствии с поручениями Президента и Правительства Российской Федерации в 2019 году в крае и районе будет продолжена работа по обеспечению сохранения с учётом роста прогнозного показателя среднемесячного дохода от трудовой деятельности по краю, достигнутых соотношений заработной платы по отдельным категориям педагогических работников, медицинских работников, работников учреждений культуры и социальных работников, заработная плата которых поэтапно, начиная с 2012 года, повышалась</w:t>
      </w:r>
      <w:proofErr w:type="gramEnd"/>
      <w:r w:rsidRPr="00671D6D">
        <w:rPr>
          <w:szCs w:val="28"/>
        </w:rPr>
        <w:t xml:space="preserve"> в рамках реализации Указов. </w:t>
      </w:r>
    </w:p>
    <w:p w:rsidR="00D862F9" w:rsidRPr="00671D6D" w:rsidRDefault="00D862F9" w:rsidP="00D862F9">
      <w:pPr>
        <w:rPr>
          <w:szCs w:val="28"/>
        </w:rPr>
      </w:pPr>
      <w:r w:rsidRPr="00671D6D">
        <w:rPr>
          <w:szCs w:val="28"/>
        </w:rPr>
        <w:t>В составе расходов краевого бюджета на 2019 год предусматриваются дополнительные средства, необходимые на обеспечение выполнения указанной задачи.</w:t>
      </w:r>
    </w:p>
    <w:p w:rsidR="00D862F9" w:rsidRPr="00671D6D" w:rsidRDefault="00D862F9" w:rsidP="00D862F9">
      <w:pPr>
        <w:autoSpaceDE w:val="0"/>
        <w:autoSpaceDN w:val="0"/>
        <w:adjustRightInd w:val="0"/>
        <w:rPr>
          <w:szCs w:val="28"/>
        </w:rPr>
      </w:pPr>
      <w:r w:rsidRPr="00671D6D">
        <w:rPr>
          <w:szCs w:val="28"/>
        </w:rPr>
        <w:lastRenderedPageBreak/>
        <w:t xml:space="preserve">По аналогии прошлых лет в составе расходов районного бюджета будут предусмотрены средства в виде субсидии из краевого бюджета </w:t>
      </w:r>
      <w:r w:rsidRPr="00671D6D">
        <w:rPr>
          <w:color w:val="000000"/>
          <w:szCs w:val="28"/>
        </w:rPr>
        <w:t xml:space="preserve">на увеличение размеров оплаты труда педагогических работников муниципальных учреждений дополнительного образования детей, </w:t>
      </w:r>
      <w:proofErr w:type="gramStart"/>
      <w:r w:rsidRPr="00671D6D">
        <w:rPr>
          <w:color w:val="000000"/>
          <w:szCs w:val="28"/>
        </w:rPr>
        <w:t>муниципальных спортивных</w:t>
      </w:r>
      <w:proofErr w:type="gramEnd"/>
      <w:r w:rsidRPr="00671D6D">
        <w:rPr>
          <w:color w:val="000000"/>
          <w:szCs w:val="28"/>
        </w:rPr>
        <w:t xml:space="preserve"> школ, спортивных школ олимпийского резерва и на увеличение размеров оплаты труда работников учреждений культуры, подведомственных муниципальным органам управления в области культуры.</w:t>
      </w:r>
      <w:r w:rsidRPr="00671D6D">
        <w:rPr>
          <w:szCs w:val="28"/>
        </w:rPr>
        <w:t>.</w:t>
      </w:r>
    </w:p>
    <w:p w:rsidR="00D862F9" w:rsidRPr="00671D6D" w:rsidRDefault="00D862F9" w:rsidP="00D862F9">
      <w:pPr>
        <w:rPr>
          <w:color w:val="000000"/>
          <w:szCs w:val="28"/>
        </w:rPr>
      </w:pPr>
      <w:proofErr w:type="gramStart"/>
      <w:r w:rsidRPr="00671D6D">
        <w:rPr>
          <w:color w:val="000000"/>
          <w:szCs w:val="28"/>
        </w:rPr>
        <w:t>Кроме того, в составе расходов районного бюджета будут предусмотрены средства в виде субсидии из краевого бюджета на выплаты, устанавливаемые в целях повышения оплаты труда молодым специалистам краевых государственных и муниципальных учреждений, впервые окончившим высшие, средние специальные учебные заведения, а также на выплаты, устанавливаемые с учетом опыта работы при наличии ученой степени, почетного звания, нагрудного знака (значка).</w:t>
      </w:r>
      <w:proofErr w:type="gramEnd"/>
    </w:p>
    <w:p w:rsidR="00D862F9" w:rsidRPr="00671D6D" w:rsidRDefault="00D862F9" w:rsidP="00D862F9">
      <w:pPr>
        <w:rPr>
          <w:color w:val="000000"/>
          <w:szCs w:val="28"/>
        </w:rPr>
      </w:pPr>
      <w:r w:rsidRPr="00671D6D">
        <w:rPr>
          <w:color w:val="000000"/>
          <w:szCs w:val="28"/>
        </w:rPr>
        <w:t>Распределение указанных средств по муниципальным образованиям края будет произведено в процессе исполнения краевого бюджета в соответствии с порядками предоставления и распределением субсидий, устанавливаемыми Правительством Красноярского края.</w:t>
      </w:r>
    </w:p>
    <w:p w:rsidR="00D862F9" w:rsidRPr="00671D6D" w:rsidRDefault="00D862F9" w:rsidP="00D862F9">
      <w:pPr>
        <w:rPr>
          <w:color w:val="000000"/>
          <w:spacing w:val="-1"/>
          <w:szCs w:val="28"/>
        </w:rPr>
      </w:pPr>
      <w:proofErr w:type="gramStart"/>
      <w:r w:rsidRPr="00671D6D">
        <w:rPr>
          <w:color w:val="000000"/>
          <w:szCs w:val="28"/>
        </w:rPr>
        <w:t xml:space="preserve">При формировании расходов на оплату труда </w:t>
      </w:r>
      <w:r w:rsidRPr="00671D6D">
        <w:rPr>
          <w:color w:val="000000"/>
          <w:spacing w:val="-1"/>
          <w:szCs w:val="28"/>
        </w:rPr>
        <w:t>учтены в расходах на оплату труда средства, предоставляемые в 2018 году за счет средств краевого бюджета в виде субсидий бюджету района на обеспечение  3 этапа повышения заработной платы специалистов по работе с молодежью, методистов муниципальных молодежных центров.</w:t>
      </w:r>
      <w:proofErr w:type="gramEnd"/>
    </w:p>
    <w:p w:rsidR="00D862F9" w:rsidRPr="00671D6D" w:rsidRDefault="00D862F9" w:rsidP="00D862F9">
      <w:pPr>
        <w:rPr>
          <w:szCs w:val="28"/>
        </w:rPr>
      </w:pPr>
      <w:r w:rsidRPr="00671D6D">
        <w:rPr>
          <w:szCs w:val="28"/>
        </w:rPr>
        <w:t xml:space="preserve">Одним из наиболее проблемных вопросов на предстоящий период остаётся вопрос обеспечения принятых в стране решений о доведении МРОТ </w:t>
      </w:r>
      <w:r w:rsidRPr="00671D6D">
        <w:rPr>
          <w:szCs w:val="28"/>
        </w:rPr>
        <w:br/>
        <w:t xml:space="preserve">до величины прожиточного минимума трудоспособного населения. </w:t>
      </w:r>
    </w:p>
    <w:p w:rsidR="00D862F9" w:rsidRPr="00671D6D" w:rsidRDefault="00D862F9" w:rsidP="00D862F9">
      <w:pPr>
        <w:rPr>
          <w:szCs w:val="28"/>
        </w:rPr>
      </w:pPr>
      <w:proofErr w:type="gramStart"/>
      <w:r w:rsidRPr="00671D6D">
        <w:rPr>
          <w:szCs w:val="28"/>
        </w:rPr>
        <w:t>Учитывая позицию Конституционного Суда РФ о начислении сверх установленного федеральным законом МРОТ действующих на соответствующей территории районного коэффициента и процентной надбавки за работу в местностях с особыми климатическими условиями, вопрос финансового обеспечения реализации принятых решений в крае стоит особенно остро.</w:t>
      </w:r>
      <w:proofErr w:type="gramEnd"/>
    </w:p>
    <w:p w:rsidR="00D862F9" w:rsidRPr="00671D6D" w:rsidRDefault="00D862F9" w:rsidP="00D862F9">
      <w:pPr>
        <w:rPr>
          <w:szCs w:val="28"/>
        </w:rPr>
      </w:pPr>
      <w:r w:rsidRPr="00671D6D">
        <w:rPr>
          <w:szCs w:val="28"/>
        </w:rPr>
        <w:t>В 2019 году обеспечение повышения с 01.09.2018 минимального уровня заработной платы в целях расчета региональной выплаты, планируется осуществлять с учётом продолжения работы по мобилизации финансовых ресурсов с учетом подходов, принятых в текущем году.</w:t>
      </w:r>
    </w:p>
    <w:p w:rsidR="00D862F9" w:rsidRPr="00671D6D" w:rsidRDefault="00D862F9" w:rsidP="00D862F9">
      <w:pPr>
        <w:rPr>
          <w:szCs w:val="28"/>
        </w:rPr>
      </w:pPr>
      <w:r w:rsidRPr="00671D6D">
        <w:rPr>
          <w:szCs w:val="28"/>
        </w:rPr>
        <w:t xml:space="preserve">Предоставление субсидий бюджетам муниципальных образований края </w:t>
      </w:r>
      <w:r w:rsidRPr="00671D6D">
        <w:rPr>
          <w:szCs w:val="28"/>
        </w:rPr>
        <w:br/>
        <w:t>на указанные цели в 2019 году будет осуществляться в соответствии с порядком предоставления, утвержденным постановлением Правительства Красноярского края от 28.12.2010 № 654-п, предусматривающим в качестве условия необходимость обеспечения (снижения) объема средств на региональные выплаты в размере не менее 30 %.</w:t>
      </w:r>
    </w:p>
    <w:p w:rsidR="00D862F9" w:rsidRPr="00671D6D" w:rsidRDefault="00D862F9" w:rsidP="00D862F9">
      <w:pPr>
        <w:spacing w:before="120"/>
        <w:ind w:firstLine="709"/>
        <w:rPr>
          <w:szCs w:val="28"/>
        </w:rPr>
      </w:pPr>
      <w:r w:rsidRPr="00671D6D">
        <w:rPr>
          <w:szCs w:val="28"/>
        </w:rPr>
        <w:t xml:space="preserve">Также в составе расходов краевого бюджета на 2019 год и плановый период 2020-2021 годов предусматриваются дополнительные средства на повышение заработной платы отдельных категорий работников бюджетной </w:t>
      </w:r>
      <w:r w:rsidRPr="00671D6D">
        <w:rPr>
          <w:szCs w:val="28"/>
        </w:rPr>
        <w:lastRenderedPageBreak/>
        <w:t>сферы, не охваченных мероприятиями по повышению уровня оплаты труда в рамках реализации Указов и МРОТ.</w:t>
      </w:r>
    </w:p>
    <w:p w:rsidR="00D862F9" w:rsidRPr="00671D6D" w:rsidRDefault="00D862F9" w:rsidP="00D862F9">
      <w:pPr>
        <w:rPr>
          <w:spacing w:val="-1"/>
          <w:szCs w:val="28"/>
        </w:rPr>
      </w:pPr>
      <w:r w:rsidRPr="00671D6D">
        <w:rPr>
          <w:szCs w:val="28"/>
        </w:rPr>
        <w:t xml:space="preserve">При формировании расходов на оплату труда работников муниципальных учреждений и иных работников органов местного самоуправления, не являющихся муниципальными служащими, предусмотрен </w:t>
      </w:r>
      <w:r w:rsidRPr="00671D6D">
        <w:rPr>
          <w:spacing w:val="-1"/>
          <w:szCs w:val="28"/>
        </w:rPr>
        <w:t>учет в расходах на оплату труда муниципальных образований района средств, предоставляемых в виде доплаты до размера минимальной заработной платы, установленного в настоящее время в Красноярском крае.</w:t>
      </w:r>
    </w:p>
    <w:p w:rsidR="00D862F9" w:rsidRPr="00671D6D" w:rsidRDefault="00D862F9" w:rsidP="00D862F9">
      <w:pPr>
        <w:spacing w:before="120"/>
        <w:ind w:firstLine="709"/>
        <w:rPr>
          <w:szCs w:val="28"/>
        </w:rPr>
      </w:pPr>
      <w:proofErr w:type="gramStart"/>
      <w:r w:rsidRPr="00671D6D">
        <w:t xml:space="preserve">В соответствии с подходами, принятыми на федеральном уровне </w:t>
      </w:r>
      <w:r w:rsidRPr="00671D6D">
        <w:br/>
        <w:t xml:space="preserve">в отношении работников федеральных учреждений, с 1 октября 2019 года </w:t>
      </w:r>
      <w:r w:rsidRPr="00671D6D">
        <w:br/>
        <w:t xml:space="preserve">на 4,3 процента планируется увеличить (проиндексировать) размеры заработной платы работников бюджетной сферы края, </w:t>
      </w:r>
      <w:r w:rsidRPr="00671D6D">
        <w:rPr>
          <w:szCs w:val="28"/>
        </w:rPr>
        <w:t xml:space="preserve">за исключением заработной платы отдельных категорий работников, увеличение оплаты труда которых осуществляется в соответствии с Указами, а также в связи </w:t>
      </w:r>
      <w:r w:rsidRPr="00671D6D">
        <w:rPr>
          <w:szCs w:val="28"/>
        </w:rPr>
        <w:br/>
        <w:t>с увеличением региональных выплат и (или) выплат, обеспечивающих уровень</w:t>
      </w:r>
      <w:proofErr w:type="gramEnd"/>
      <w:r w:rsidRPr="00671D6D">
        <w:rPr>
          <w:szCs w:val="28"/>
        </w:rPr>
        <w:t xml:space="preserve"> заработной платы работников бюджетной сферы не ниже размера минимальной заработной платы (минимального </w:t>
      </w:r>
      <w:proofErr w:type="gramStart"/>
      <w:r w:rsidRPr="00671D6D">
        <w:rPr>
          <w:szCs w:val="28"/>
        </w:rPr>
        <w:t>размера оплаты труда</w:t>
      </w:r>
      <w:proofErr w:type="gramEnd"/>
      <w:r w:rsidRPr="00671D6D">
        <w:rPr>
          <w:szCs w:val="28"/>
        </w:rPr>
        <w:t>)</w:t>
      </w:r>
      <w:r w:rsidRPr="00671D6D">
        <w:t>.</w:t>
      </w:r>
    </w:p>
    <w:p w:rsidR="00D862F9" w:rsidRPr="00671D6D" w:rsidRDefault="00D862F9" w:rsidP="00D862F9">
      <w:pPr>
        <w:rPr>
          <w:szCs w:val="28"/>
        </w:rPr>
      </w:pPr>
      <w:proofErr w:type="gramStart"/>
      <w:r w:rsidRPr="00671D6D">
        <w:rPr>
          <w:szCs w:val="28"/>
        </w:rPr>
        <w:t xml:space="preserve">Таким образом, средства на индексацию заработной платы работников бюджетной сферы с 1 октября 2019 года на 4,3%, на повышение в 2019 году </w:t>
      </w:r>
      <w:r w:rsidRPr="00671D6D">
        <w:rPr>
          <w:szCs w:val="28"/>
        </w:rPr>
        <w:br/>
        <w:t>и обеспечение решений о повышении в 2017-2018 годах заработной платы категорий работников, обозначенных указами Президента Российской Федерации, на обеспечение увеличения с 2018 года региональной выплаты, предусматриваются в составе расходов краевого бюджета в 2019 году в виде нераспределенного резерва.</w:t>
      </w:r>
      <w:proofErr w:type="gramEnd"/>
    </w:p>
    <w:p w:rsidR="00D862F9" w:rsidRPr="00671D6D" w:rsidRDefault="00D862F9" w:rsidP="00D862F9">
      <w:pPr>
        <w:rPr>
          <w:color w:val="000000"/>
          <w:szCs w:val="28"/>
        </w:rPr>
      </w:pPr>
      <w:r w:rsidRPr="00671D6D">
        <w:rPr>
          <w:color w:val="000000"/>
          <w:szCs w:val="28"/>
        </w:rPr>
        <w:t>В целях обеспечения эффективного расходования указанный резерв централизуется на министерстве финансов края для дальнейшего распределения в ходе исполнения краевого бюджета по отраслевым ведомствам и муниципальным образованиям края.</w:t>
      </w:r>
    </w:p>
    <w:p w:rsidR="006A3542" w:rsidRPr="00671D6D" w:rsidRDefault="006A3542" w:rsidP="008E4FC1">
      <w:pPr>
        <w:ind w:firstLine="684"/>
        <w:jc w:val="center"/>
        <w:rPr>
          <w:b/>
          <w:szCs w:val="24"/>
        </w:rPr>
      </w:pPr>
    </w:p>
    <w:p w:rsidR="00CA7E66" w:rsidRPr="00671D6D" w:rsidRDefault="00CA7E66" w:rsidP="00477FF7">
      <w:pPr>
        <w:pStyle w:val="2"/>
        <w:spacing w:afterLines="60"/>
        <w:ind w:left="741" w:firstLine="0"/>
        <w:jc w:val="center"/>
        <w:rPr>
          <w:rFonts w:ascii="Times New Roman" w:hAnsi="Times New Roman" w:cs="Times New Roman"/>
          <w:i w:val="0"/>
          <w:color w:val="000000"/>
        </w:rPr>
      </w:pPr>
      <w:bookmarkStart w:id="18" w:name="_Toc463978834"/>
      <w:bookmarkEnd w:id="8"/>
      <w:bookmarkEnd w:id="17"/>
      <w:r w:rsidRPr="00671D6D">
        <w:rPr>
          <w:rFonts w:ascii="Times New Roman" w:hAnsi="Times New Roman" w:cs="Times New Roman"/>
          <w:i w:val="0"/>
          <w:color w:val="000000"/>
        </w:rPr>
        <w:t>Основные направления долговой политики Идринского района на 201</w:t>
      </w:r>
      <w:r w:rsidR="00CB3DB5" w:rsidRPr="00671D6D">
        <w:rPr>
          <w:rFonts w:ascii="Times New Roman" w:hAnsi="Times New Roman" w:cs="Times New Roman"/>
          <w:i w:val="0"/>
          <w:color w:val="000000"/>
        </w:rPr>
        <w:t>9</w:t>
      </w:r>
      <w:r w:rsidRPr="00671D6D">
        <w:rPr>
          <w:rFonts w:ascii="Times New Roman" w:hAnsi="Times New Roman" w:cs="Times New Roman"/>
          <w:i w:val="0"/>
          <w:color w:val="000000"/>
        </w:rPr>
        <w:t>-20</w:t>
      </w:r>
      <w:r w:rsidR="00007084" w:rsidRPr="00671D6D">
        <w:rPr>
          <w:rFonts w:ascii="Times New Roman" w:hAnsi="Times New Roman" w:cs="Times New Roman"/>
          <w:i w:val="0"/>
          <w:color w:val="000000"/>
        </w:rPr>
        <w:t>2</w:t>
      </w:r>
      <w:r w:rsidR="00CB3DB5" w:rsidRPr="00671D6D">
        <w:rPr>
          <w:rFonts w:ascii="Times New Roman" w:hAnsi="Times New Roman" w:cs="Times New Roman"/>
          <w:i w:val="0"/>
          <w:color w:val="000000"/>
        </w:rPr>
        <w:t>1</w:t>
      </w:r>
      <w:r w:rsidRPr="00671D6D">
        <w:rPr>
          <w:rFonts w:ascii="Times New Roman" w:hAnsi="Times New Roman" w:cs="Times New Roman"/>
          <w:i w:val="0"/>
          <w:color w:val="000000"/>
        </w:rPr>
        <w:t xml:space="preserve"> годы</w:t>
      </w:r>
      <w:bookmarkEnd w:id="18"/>
    </w:p>
    <w:p w:rsidR="00CA7E66" w:rsidRPr="00671D6D" w:rsidRDefault="00CA7E66" w:rsidP="00CA7E66">
      <w:pPr>
        <w:pStyle w:val="a7"/>
        <w:tabs>
          <w:tab w:val="center" w:pos="-1843"/>
          <w:tab w:val="right" w:pos="10632"/>
        </w:tabs>
        <w:ind w:firstLine="709"/>
        <w:rPr>
          <w:noProof/>
          <w:szCs w:val="28"/>
        </w:rPr>
      </w:pPr>
    </w:p>
    <w:p w:rsidR="00CA7E66" w:rsidRPr="00671D6D" w:rsidRDefault="00CA7E66" w:rsidP="00CA7E66">
      <w:pPr>
        <w:ind w:firstLine="709"/>
        <w:rPr>
          <w:szCs w:val="28"/>
        </w:rPr>
      </w:pPr>
      <w:r w:rsidRPr="00671D6D">
        <w:rPr>
          <w:szCs w:val="28"/>
        </w:rPr>
        <w:t>Долговая политика района в 201</w:t>
      </w:r>
      <w:r w:rsidR="00CB3DB5" w:rsidRPr="00671D6D">
        <w:rPr>
          <w:szCs w:val="28"/>
        </w:rPr>
        <w:t>9</w:t>
      </w:r>
      <w:r w:rsidRPr="00671D6D">
        <w:rPr>
          <w:szCs w:val="28"/>
        </w:rPr>
        <w:t>-20</w:t>
      </w:r>
      <w:r w:rsidR="00007084" w:rsidRPr="00671D6D">
        <w:rPr>
          <w:szCs w:val="28"/>
        </w:rPr>
        <w:t>2</w:t>
      </w:r>
      <w:r w:rsidR="00CB3DB5" w:rsidRPr="00671D6D">
        <w:rPr>
          <w:szCs w:val="28"/>
        </w:rPr>
        <w:t>1</w:t>
      </w:r>
      <w:r w:rsidRPr="00671D6D">
        <w:rPr>
          <w:szCs w:val="28"/>
        </w:rPr>
        <w:t xml:space="preserve"> годах будет направлена </w:t>
      </w:r>
      <w:proofErr w:type="gramStart"/>
      <w:r w:rsidRPr="00671D6D">
        <w:rPr>
          <w:szCs w:val="28"/>
        </w:rPr>
        <w:t>на</w:t>
      </w:r>
      <w:proofErr w:type="gramEnd"/>
      <w:r w:rsidRPr="00671D6D">
        <w:rPr>
          <w:szCs w:val="28"/>
        </w:rPr>
        <w:t>:</w:t>
      </w:r>
    </w:p>
    <w:p w:rsidR="00CA7E66" w:rsidRPr="00671D6D" w:rsidRDefault="00CA7E66" w:rsidP="00CA7E66">
      <w:pPr>
        <w:ind w:firstLine="709"/>
        <w:rPr>
          <w:szCs w:val="28"/>
        </w:rPr>
      </w:pPr>
      <w:r w:rsidRPr="00671D6D">
        <w:rPr>
          <w:szCs w:val="28"/>
        </w:rPr>
        <w:t>- соблюдение ограничений, установленных бюджетным законодательством;</w:t>
      </w:r>
    </w:p>
    <w:p w:rsidR="00CA7E66" w:rsidRPr="00671D6D" w:rsidRDefault="00CA7E66" w:rsidP="00CA7E66">
      <w:pPr>
        <w:ind w:firstLine="709"/>
        <w:rPr>
          <w:szCs w:val="28"/>
        </w:rPr>
      </w:pPr>
      <w:r w:rsidRPr="00671D6D">
        <w:rPr>
          <w:szCs w:val="28"/>
        </w:rPr>
        <w:t>- обеспечение исполнения долговых обязательств в полном объеме;</w:t>
      </w:r>
    </w:p>
    <w:p w:rsidR="00CA7E66" w:rsidRPr="00671D6D" w:rsidRDefault="00CA7E66" w:rsidP="00CA7E66">
      <w:pPr>
        <w:ind w:firstLine="709"/>
        <w:rPr>
          <w:szCs w:val="28"/>
        </w:rPr>
      </w:pPr>
      <w:r w:rsidRPr="00671D6D">
        <w:rPr>
          <w:szCs w:val="28"/>
        </w:rPr>
        <w:t>- повышение эффективности управления долговыми обязательствами;</w:t>
      </w:r>
    </w:p>
    <w:p w:rsidR="00CA7E66" w:rsidRPr="00671D6D" w:rsidRDefault="00CA7E66" w:rsidP="00CA7E66">
      <w:pPr>
        <w:ind w:firstLine="709"/>
        <w:rPr>
          <w:szCs w:val="28"/>
        </w:rPr>
      </w:pPr>
      <w:r w:rsidRPr="00671D6D">
        <w:rPr>
          <w:szCs w:val="28"/>
        </w:rPr>
        <w:t>- обеспечение минимально возможной стоимости обслуживания долговых обязательств.</w:t>
      </w:r>
    </w:p>
    <w:p w:rsidR="00CA7E66" w:rsidRPr="00671D6D" w:rsidRDefault="00CA7E66" w:rsidP="00CA7E66">
      <w:pPr>
        <w:ind w:firstLine="709"/>
        <w:rPr>
          <w:szCs w:val="28"/>
        </w:rPr>
      </w:pPr>
    </w:p>
    <w:p w:rsidR="00CA7E66" w:rsidRPr="00671D6D" w:rsidRDefault="00CA7E66" w:rsidP="00CA7E66">
      <w:pPr>
        <w:ind w:firstLine="709"/>
        <w:rPr>
          <w:b/>
          <w:szCs w:val="28"/>
        </w:rPr>
      </w:pPr>
      <w:r w:rsidRPr="00671D6D">
        <w:rPr>
          <w:b/>
          <w:szCs w:val="28"/>
        </w:rPr>
        <w:t>Соблюдение ограничений, установленных бюджетным законодательством</w:t>
      </w:r>
    </w:p>
    <w:p w:rsidR="00CA7E66" w:rsidRPr="00671D6D" w:rsidRDefault="00CA7E66" w:rsidP="00CA7E66">
      <w:pPr>
        <w:ind w:firstLine="709"/>
        <w:rPr>
          <w:szCs w:val="28"/>
        </w:rPr>
      </w:pPr>
      <w:r w:rsidRPr="00671D6D">
        <w:rPr>
          <w:szCs w:val="28"/>
        </w:rPr>
        <w:t xml:space="preserve">В соответствии со статьей 107 Бюджетного кодекса РФ  предельный объем муниципального долга не должен превышать </w:t>
      </w:r>
      <w:r w:rsidR="00B97CD8" w:rsidRPr="00671D6D">
        <w:rPr>
          <w:szCs w:val="28"/>
        </w:rPr>
        <w:t xml:space="preserve">50 % </w:t>
      </w:r>
      <w:r w:rsidRPr="00671D6D">
        <w:rPr>
          <w:szCs w:val="28"/>
        </w:rPr>
        <w:t>утвержденн</w:t>
      </w:r>
      <w:r w:rsidR="00F82E49" w:rsidRPr="00671D6D">
        <w:rPr>
          <w:szCs w:val="28"/>
        </w:rPr>
        <w:t>ого</w:t>
      </w:r>
      <w:r w:rsidRPr="00671D6D">
        <w:rPr>
          <w:szCs w:val="28"/>
        </w:rPr>
        <w:t xml:space="preserve"> общ</w:t>
      </w:r>
      <w:r w:rsidR="00F82E49" w:rsidRPr="00671D6D">
        <w:rPr>
          <w:szCs w:val="28"/>
        </w:rPr>
        <w:t>его</w:t>
      </w:r>
      <w:r w:rsidRPr="00671D6D">
        <w:rPr>
          <w:szCs w:val="28"/>
        </w:rPr>
        <w:t xml:space="preserve"> годово</w:t>
      </w:r>
      <w:r w:rsidR="00F82E49" w:rsidRPr="00671D6D">
        <w:rPr>
          <w:szCs w:val="28"/>
        </w:rPr>
        <w:t>го</w:t>
      </w:r>
      <w:r w:rsidRPr="00671D6D">
        <w:rPr>
          <w:szCs w:val="28"/>
        </w:rPr>
        <w:t xml:space="preserve"> объем</w:t>
      </w:r>
      <w:r w:rsidR="00F82E49" w:rsidRPr="00671D6D">
        <w:rPr>
          <w:szCs w:val="28"/>
        </w:rPr>
        <w:t>а</w:t>
      </w:r>
      <w:r w:rsidRPr="00671D6D">
        <w:rPr>
          <w:szCs w:val="28"/>
        </w:rPr>
        <w:t xml:space="preserve"> доходов бюджета </w:t>
      </w:r>
      <w:r w:rsidR="00B97CD8" w:rsidRPr="00671D6D">
        <w:rPr>
          <w:szCs w:val="28"/>
        </w:rPr>
        <w:t>района</w:t>
      </w:r>
      <w:r w:rsidRPr="00671D6D">
        <w:rPr>
          <w:szCs w:val="28"/>
        </w:rPr>
        <w:t xml:space="preserve"> без учета утвержденного </w:t>
      </w:r>
      <w:r w:rsidRPr="00671D6D">
        <w:rPr>
          <w:szCs w:val="28"/>
        </w:rPr>
        <w:lastRenderedPageBreak/>
        <w:t xml:space="preserve">объема безвозмездных поступлений </w:t>
      </w:r>
      <w:r w:rsidR="00F82E49" w:rsidRPr="00671D6D">
        <w:rPr>
          <w:szCs w:val="28"/>
        </w:rPr>
        <w:t>и (или)</w:t>
      </w:r>
      <w:r w:rsidRPr="00671D6D">
        <w:rPr>
          <w:szCs w:val="28"/>
        </w:rPr>
        <w:t xml:space="preserve"> </w:t>
      </w:r>
      <w:r w:rsidR="00F82E49" w:rsidRPr="00671D6D">
        <w:rPr>
          <w:szCs w:val="28"/>
        </w:rPr>
        <w:t xml:space="preserve">поступлений </w:t>
      </w:r>
      <w:r w:rsidRPr="00671D6D">
        <w:rPr>
          <w:szCs w:val="28"/>
        </w:rPr>
        <w:t>налоговых  доходов</w:t>
      </w:r>
      <w:r w:rsidR="00F82E49" w:rsidRPr="00671D6D">
        <w:rPr>
          <w:szCs w:val="28"/>
        </w:rPr>
        <w:t xml:space="preserve"> по дополнительным нормативам отчислений</w:t>
      </w:r>
      <w:r w:rsidRPr="00671D6D">
        <w:rPr>
          <w:szCs w:val="28"/>
        </w:rPr>
        <w:t>.</w:t>
      </w:r>
    </w:p>
    <w:p w:rsidR="00352F4C" w:rsidRDefault="00352F4C" w:rsidP="00CA7E66">
      <w:pPr>
        <w:ind w:firstLine="709"/>
        <w:rPr>
          <w:szCs w:val="28"/>
        </w:rPr>
      </w:pPr>
      <w:r w:rsidRPr="00671D6D">
        <w:rPr>
          <w:szCs w:val="28"/>
        </w:rPr>
        <w:t>Благодаря мерам по повышению эффективности расходов</w:t>
      </w:r>
      <w:r w:rsidR="003E0246" w:rsidRPr="00671D6D">
        <w:rPr>
          <w:szCs w:val="28"/>
        </w:rPr>
        <w:t xml:space="preserve"> отношение муниципального долга к налоговым и неналоговым доходам в 201</w:t>
      </w:r>
      <w:r w:rsidR="00CB3DB5" w:rsidRPr="00671D6D">
        <w:rPr>
          <w:szCs w:val="28"/>
        </w:rPr>
        <w:t>9</w:t>
      </w:r>
      <w:r w:rsidR="003E0246" w:rsidRPr="00671D6D">
        <w:rPr>
          <w:szCs w:val="28"/>
        </w:rPr>
        <w:t xml:space="preserve"> году будет </w:t>
      </w:r>
      <w:r w:rsidR="001D0D68" w:rsidRPr="00671D6D">
        <w:rPr>
          <w:szCs w:val="28"/>
        </w:rPr>
        <w:t>находиться на эк</w:t>
      </w:r>
      <w:r w:rsidR="00CB3DB5" w:rsidRPr="00671D6D">
        <w:rPr>
          <w:szCs w:val="28"/>
        </w:rPr>
        <w:t>ономически безопасном уровне</w:t>
      </w:r>
      <w:r w:rsidR="001D0D68" w:rsidRPr="00671D6D">
        <w:rPr>
          <w:szCs w:val="28"/>
        </w:rPr>
        <w:t>.</w:t>
      </w:r>
    </w:p>
    <w:p w:rsidR="00CA7E66" w:rsidRDefault="00CA7E66" w:rsidP="00CA7E66">
      <w:pPr>
        <w:jc w:val="center"/>
        <w:rPr>
          <w:szCs w:val="28"/>
        </w:rPr>
      </w:pPr>
    </w:p>
    <w:p w:rsidR="007B63D1" w:rsidRPr="00671D6D" w:rsidRDefault="007B63D1" w:rsidP="007B63D1">
      <w:pPr>
        <w:pStyle w:val="a5"/>
        <w:numPr>
          <w:ilvl w:val="0"/>
          <w:numId w:val="44"/>
        </w:numPr>
        <w:spacing w:after="0" w:line="360" w:lineRule="auto"/>
        <w:jc w:val="center"/>
        <w:rPr>
          <w:b/>
          <w:szCs w:val="28"/>
        </w:rPr>
      </w:pPr>
      <w:r w:rsidRPr="00D50719">
        <w:rPr>
          <w:b/>
          <w:sz w:val="32"/>
          <w:szCs w:val="32"/>
        </w:rPr>
        <w:t>Основные направления налоговой политики Идринского района на 201</w:t>
      </w:r>
      <w:r w:rsidR="002E5BC0" w:rsidRPr="00D50719">
        <w:rPr>
          <w:b/>
          <w:sz w:val="32"/>
          <w:szCs w:val="32"/>
        </w:rPr>
        <w:t>9</w:t>
      </w:r>
      <w:r w:rsidRPr="00D50719">
        <w:rPr>
          <w:b/>
          <w:sz w:val="32"/>
          <w:szCs w:val="32"/>
        </w:rPr>
        <w:t xml:space="preserve"> год и плановый период 20</w:t>
      </w:r>
      <w:r w:rsidR="002E5BC0" w:rsidRPr="00D50719">
        <w:rPr>
          <w:b/>
          <w:sz w:val="32"/>
          <w:szCs w:val="32"/>
        </w:rPr>
        <w:t>20</w:t>
      </w:r>
      <w:r w:rsidRPr="00D50719">
        <w:rPr>
          <w:b/>
          <w:sz w:val="32"/>
          <w:szCs w:val="32"/>
        </w:rPr>
        <w:t>-202</w:t>
      </w:r>
      <w:r w:rsidR="002E5BC0" w:rsidRPr="00D50719">
        <w:rPr>
          <w:b/>
          <w:sz w:val="32"/>
          <w:szCs w:val="32"/>
        </w:rPr>
        <w:t>1</w:t>
      </w:r>
      <w:r w:rsidRPr="00D50719">
        <w:rPr>
          <w:b/>
          <w:sz w:val="32"/>
          <w:szCs w:val="32"/>
        </w:rPr>
        <w:t xml:space="preserve"> годов</w:t>
      </w:r>
      <w:r w:rsidRPr="00671D6D">
        <w:rPr>
          <w:b/>
          <w:szCs w:val="28"/>
        </w:rPr>
        <w:t>.</w:t>
      </w:r>
    </w:p>
    <w:p w:rsidR="00CA7E66" w:rsidRDefault="00CA7E66" w:rsidP="00CA7E66">
      <w:pPr>
        <w:jc w:val="center"/>
        <w:rPr>
          <w:szCs w:val="28"/>
        </w:rPr>
      </w:pPr>
    </w:p>
    <w:p w:rsidR="002E5BC0" w:rsidRDefault="002E5BC0" w:rsidP="002E5BC0">
      <w:pPr>
        <w:tabs>
          <w:tab w:val="left" w:pos="0"/>
        </w:tabs>
        <w:ind w:firstLine="567"/>
        <w:rPr>
          <w:szCs w:val="28"/>
        </w:rPr>
      </w:pPr>
      <w:r w:rsidRPr="002E6037">
        <w:rPr>
          <w:szCs w:val="28"/>
        </w:rPr>
        <w:t xml:space="preserve">Основные направления налоговой политики </w:t>
      </w:r>
      <w:r>
        <w:rPr>
          <w:szCs w:val="28"/>
        </w:rPr>
        <w:t xml:space="preserve">Идринского района (далее – основные направления) предусматривают  преемственность </w:t>
      </w:r>
      <w:r w:rsidRPr="002E6037">
        <w:rPr>
          <w:szCs w:val="28"/>
        </w:rPr>
        <w:t>основны</w:t>
      </w:r>
      <w:r>
        <w:rPr>
          <w:szCs w:val="28"/>
        </w:rPr>
        <w:t>х</w:t>
      </w:r>
      <w:r w:rsidRPr="002E6037">
        <w:rPr>
          <w:szCs w:val="28"/>
        </w:rPr>
        <w:t xml:space="preserve"> направлени</w:t>
      </w:r>
      <w:r>
        <w:rPr>
          <w:szCs w:val="28"/>
        </w:rPr>
        <w:t>й</w:t>
      </w:r>
      <w:r w:rsidRPr="002E6037">
        <w:rPr>
          <w:szCs w:val="28"/>
        </w:rPr>
        <w:t xml:space="preserve"> налоговой политики</w:t>
      </w:r>
      <w:r>
        <w:rPr>
          <w:szCs w:val="28"/>
        </w:rPr>
        <w:t xml:space="preserve"> </w:t>
      </w:r>
      <w:r w:rsidRPr="00617256">
        <w:rPr>
          <w:szCs w:val="28"/>
        </w:rPr>
        <w:t>Красноярского края</w:t>
      </w:r>
      <w:r w:rsidRPr="002E6037">
        <w:rPr>
          <w:szCs w:val="28"/>
        </w:rPr>
        <w:t xml:space="preserve"> </w:t>
      </w:r>
      <w:r>
        <w:rPr>
          <w:szCs w:val="28"/>
        </w:rPr>
        <w:t>на 2019 год и плановый период 2020 и 2021 годов и ориентированы на рост экономики и сбалансированное развитие, имеющегося потенциала.</w:t>
      </w:r>
    </w:p>
    <w:p w:rsidR="002E5BC0" w:rsidRDefault="002E5BC0" w:rsidP="002E5BC0">
      <w:pPr>
        <w:ind w:firstLine="567"/>
        <w:rPr>
          <w:szCs w:val="28"/>
        </w:rPr>
      </w:pPr>
      <w:r>
        <w:rPr>
          <w:szCs w:val="28"/>
        </w:rPr>
        <w:t>О</w:t>
      </w:r>
      <w:r w:rsidRPr="002E6037">
        <w:rPr>
          <w:szCs w:val="28"/>
        </w:rPr>
        <w:t xml:space="preserve">сновные направления  подготовлены с целью составления проекта </w:t>
      </w:r>
      <w:r>
        <w:rPr>
          <w:szCs w:val="28"/>
        </w:rPr>
        <w:t xml:space="preserve">районного </w:t>
      </w:r>
      <w:r w:rsidRPr="002E6037">
        <w:rPr>
          <w:szCs w:val="28"/>
        </w:rPr>
        <w:t>бюджета на очередной финансовый год и двухлетний план</w:t>
      </w:r>
      <w:r>
        <w:rPr>
          <w:szCs w:val="28"/>
        </w:rPr>
        <w:t>овый период.</w:t>
      </w:r>
      <w:r w:rsidRPr="002E6037">
        <w:rPr>
          <w:szCs w:val="28"/>
        </w:rPr>
        <w:t xml:space="preserve"> </w:t>
      </w:r>
      <w:r>
        <w:rPr>
          <w:szCs w:val="28"/>
        </w:rPr>
        <w:t>Они отражают в целом тенденции  краевой налоговой среды, с учетом сложившейся практики применения налоговых льгот и изменений федерального и регионального налогового законодательства.</w:t>
      </w:r>
      <w:r w:rsidRPr="00DC7EEC">
        <w:rPr>
          <w:szCs w:val="28"/>
        </w:rPr>
        <w:t xml:space="preserve"> </w:t>
      </w:r>
    </w:p>
    <w:p w:rsidR="002E5BC0" w:rsidRPr="00022FB7" w:rsidRDefault="002E5BC0" w:rsidP="002E5BC0">
      <w:pPr>
        <w:ind w:firstLine="567"/>
        <w:rPr>
          <w:szCs w:val="28"/>
        </w:rPr>
      </w:pPr>
      <w:r>
        <w:rPr>
          <w:szCs w:val="28"/>
        </w:rPr>
        <w:t>П</w:t>
      </w:r>
      <w:r w:rsidRPr="00141327">
        <w:rPr>
          <w:szCs w:val="28"/>
        </w:rPr>
        <w:t xml:space="preserve">ри реализации основных направлений налоговой политики на </w:t>
      </w:r>
      <w:r w:rsidRPr="006E5E19">
        <w:rPr>
          <w:szCs w:val="28"/>
        </w:rPr>
        <w:t>2019 -</w:t>
      </w:r>
      <w:r w:rsidRPr="00022FB7">
        <w:rPr>
          <w:szCs w:val="28"/>
        </w:rPr>
        <w:t>2021 годы продолжат действовать меры налоговой поддержки, предоставленные  ранее законами края и решениями  органов местного самоуправления  о налогах.</w:t>
      </w:r>
    </w:p>
    <w:p w:rsidR="002E5BC0" w:rsidRPr="00022FB7" w:rsidRDefault="002E5BC0" w:rsidP="002E5BC0">
      <w:pPr>
        <w:ind w:firstLine="709"/>
      </w:pPr>
    </w:p>
    <w:p w:rsidR="002E5BC0" w:rsidRPr="003C19C0" w:rsidRDefault="002E5BC0" w:rsidP="003C19C0">
      <w:pPr>
        <w:pStyle w:val="af6"/>
        <w:numPr>
          <w:ilvl w:val="0"/>
          <w:numId w:val="48"/>
        </w:numPr>
        <w:rPr>
          <w:rFonts w:ascii="Times New Roman" w:hAnsi="Times New Roman"/>
          <w:b/>
          <w:sz w:val="28"/>
          <w:szCs w:val="28"/>
        </w:rPr>
      </w:pPr>
      <w:r w:rsidRPr="003C19C0">
        <w:rPr>
          <w:rFonts w:ascii="Times New Roman" w:hAnsi="Times New Roman"/>
          <w:b/>
          <w:sz w:val="28"/>
          <w:szCs w:val="28"/>
        </w:rPr>
        <w:t xml:space="preserve">Итоги реализации налоговой политики в 2018 году </w:t>
      </w:r>
    </w:p>
    <w:p w:rsidR="003C19C0" w:rsidRPr="000C7968" w:rsidRDefault="003C19C0" w:rsidP="0077658C">
      <w:pPr>
        <w:pStyle w:val="aa"/>
        <w:suppressAutoHyphens/>
        <w:spacing w:after="0"/>
        <w:ind w:firstLine="720"/>
        <w:jc w:val="both"/>
        <w:rPr>
          <w:sz w:val="28"/>
          <w:szCs w:val="28"/>
        </w:rPr>
      </w:pPr>
      <w:r w:rsidRPr="003C19C0">
        <w:rPr>
          <w:sz w:val="28"/>
          <w:szCs w:val="28"/>
        </w:rPr>
        <w:t>1.1</w:t>
      </w:r>
      <w:proofErr w:type="gramStart"/>
      <w:r w:rsidRPr="003C19C0">
        <w:rPr>
          <w:sz w:val="28"/>
          <w:szCs w:val="28"/>
        </w:rPr>
        <w:t xml:space="preserve"> </w:t>
      </w:r>
      <w:r w:rsidRPr="000C7968">
        <w:rPr>
          <w:sz w:val="28"/>
          <w:szCs w:val="28"/>
        </w:rPr>
        <w:t>В</w:t>
      </w:r>
      <w:proofErr w:type="gramEnd"/>
      <w:r w:rsidRPr="000C7968">
        <w:rPr>
          <w:sz w:val="28"/>
          <w:szCs w:val="28"/>
        </w:rPr>
        <w:t xml:space="preserve"> целях увеличения поступлений в консолидированный бюджет района по налогу на доходы физических лиц, проводилась работа с обособленными подразделениями района по уточнению зачислений налога в бюджет района. </w:t>
      </w:r>
    </w:p>
    <w:p w:rsidR="003C19C0" w:rsidRDefault="003C19C0" w:rsidP="0077658C">
      <w:pPr>
        <w:ind w:firstLine="709"/>
        <w:rPr>
          <w:szCs w:val="28"/>
        </w:rPr>
      </w:pPr>
      <w:proofErr w:type="gramStart"/>
      <w:r w:rsidRPr="000C7968">
        <w:rPr>
          <w:szCs w:val="28"/>
        </w:rPr>
        <w:t>Работа «Межведомственной</w:t>
      </w:r>
      <w:r w:rsidRPr="007771A7">
        <w:rPr>
          <w:szCs w:val="28"/>
        </w:rPr>
        <w:t xml:space="preserve"> комиссии по обеспечению прав граждан на вознаграждение за труд, по снижению задолженности и взысканию недоимки по налогам и сборам в консолидированный бюджет края, и по проведению работы по легализа</w:t>
      </w:r>
      <w:r>
        <w:rPr>
          <w:szCs w:val="28"/>
        </w:rPr>
        <w:t xml:space="preserve">ции </w:t>
      </w:r>
      <w:r w:rsidRPr="007771A7">
        <w:rPr>
          <w:szCs w:val="28"/>
        </w:rPr>
        <w:t>«теневой» заработной платы во внебюджетном секторе экономики</w:t>
      </w:r>
      <w:r>
        <w:rPr>
          <w:szCs w:val="28"/>
        </w:rPr>
        <w:t xml:space="preserve">», как и в предыдущие годы, была направлена на пополнение </w:t>
      </w:r>
      <w:r w:rsidRPr="004F2421">
        <w:rPr>
          <w:szCs w:val="28"/>
        </w:rPr>
        <w:t xml:space="preserve"> доходной части бюджетов</w:t>
      </w:r>
      <w:r>
        <w:rPr>
          <w:szCs w:val="28"/>
        </w:rPr>
        <w:t xml:space="preserve"> всех уровней, обеспечение полного и своевременного взимания налогов и других</w:t>
      </w:r>
      <w:proofErr w:type="gramEnd"/>
      <w:r>
        <w:rPr>
          <w:szCs w:val="28"/>
        </w:rPr>
        <w:t xml:space="preserve"> обязательных платежей, а так же обеспечение социальных гарантий граждан, проживающих на территории района.</w:t>
      </w:r>
    </w:p>
    <w:p w:rsidR="003C19C0" w:rsidRPr="00477FF7" w:rsidRDefault="003C19C0" w:rsidP="003C19C0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F549CE">
        <w:rPr>
          <w:szCs w:val="28"/>
        </w:rPr>
        <w:t>Меры</w:t>
      </w:r>
      <w:r w:rsidRPr="00C271D8">
        <w:rPr>
          <w:szCs w:val="28"/>
        </w:rPr>
        <w:t xml:space="preserve"> по снижению неформальной занятости включены </w:t>
      </w:r>
      <w:r w:rsidRPr="00C271D8">
        <w:rPr>
          <w:szCs w:val="28"/>
        </w:rPr>
        <w:br/>
        <w:t xml:space="preserve">в комплекс мероприятий, направленных на обеспечение стабильности и увеличение поступлений доходов </w:t>
      </w:r>
      <w:r>
        <w:rPr>
          <w:szCs w:val="28"/>
        </w:rPr>
        <w:t xml:space="preserve">местный </w:t>
      </w:r>
      <w:r w:rsidRPr="00C271D8">
        <w:rPr>
          <w:szCs w:val="28"/>
        </w:rPr>
        <w:t xml:space="preserve"> бюджет, а также в план по росту доходов оптимизации расходов и совершенствованию долговой политики на 2019 год.</w:t>
      </w:r>
      <w:proofErr w:type="gramEnd"/>
    </w:p>
    <w:p w:rsidR="001E0AA5" w:rsidRPr="00894742" w:rsidRDefault="00603EF7" w:rsidP="001E0AA5">
      <w:pPr>
        <w:ind w:firstLine="708"/>
        <w:rPr>
          <w:szCs w:val="28"/>
        </w:rPr>
      </w:pPr>
      <w:r w:rsidRPr="00603EF7">
        <w:rPr>
          <w:szCs w:val="28"/>
        </w:rPr>
        <w:lastRenderedPageBreak/>
        <w:t>1.</w:t>
      </w:r>
      <w:r w:rsidRPr="001E0AA5">
        <w:rPr>
          <w:szCs w:val="28"/>
        </w:rPr>
        <w:t>2</w:t>
      </w:r>
      <w:r w:rsidRPr="00603EF7">
        <w:rPr>
          <w:szCs w:val="28"/>
        </w:rPr>
        <w:t xml:space="preserve"> </w:t>
      </w:r>
      <w:r w:rsidR="001E0AA5">
        <w:rPr>
          <w:szCs w:val="28"/>
        </w:rPr>
        <w:t xml:space="preserve">Решением Идринского районного Совета депутатов  от 03. 11. 2016  № ВН – 70 – </w:t>
      </w:r>
      <w:proofErr w:type="gramStart"/>
      <w:r w:rsidR="001E0AA5">
        <w:rPr>
          <w:szCs w:val="28"/>
        </w:rPr>
        <w:t>р</w:t>
      </w:r>
      <w:proofErr w:type="gramEnd"/>
      <w:r w:rsidR="001E0AA5">
        <w:rPr>
          <w:szCs w:val="28"/>
        </w:rPr>
        <w:t xml:space="preserve"> «О системе налогообложения в виде единого налога на вменённый доход для отдельных видов деятельности на территории Идринского  района»,  </w:t>
      </w:r>
      <w:r w:rsidR="001E0AA5">
        <w:rPr>
          <w:rFonts w:eastAsia="Calibri"/>
          <w:bCs/>
          <w:szCs w:val="28"/>
        </w:rPr>
        <w:t>п</w:t>
      </w:r>
      <w:r w:rsidR="001E0AA5" w:rsidRPr="00894742">
        <w:rPr>
          <w:rFonts w:eastAsia="Calibri"/>
          <w:bCs/>
          <w:szCs w:val="28"/>
        </w:rPr>
        <w:t xml:space="preserve">еречень </w:t>
      </w:r>
      <w:r w:rsidR="001E0AA5" w:rsidRPr="00894742">
        <w:rPr>
          <w:szCs w:val="28"/>
        </w:rPr>
        <w:t xml:space="preserve">видов экономической деятельности, относящихся к бытовым услугам, детализирован </w:t>
      </w:r>
      <w:r w:rsidR="001E0AA5">
        <w:rPr>
          <w:szCs w:val="28"/>
        </w:rPr>
        <w:t xml:space="preserve">в соответствии с классификатором ОКВЭД 2 2017. </w:t>
      </w:r>
    </w:p>
    <w:p w:rsidR="001E0AA5" w:rsidRDefault="001E0AA5" w:rsidP="001E0AA5">
      <w:pPr>
        <w:ind w:right="-30" w:firstLine="567"/>
        <w:rPr>
          <w:rFonts w:ascii="Times New Roman CYR" w:hAnsi="Times New Roman CYR" w:cs="Times New Roman CYR"/>
          <w:szCs w:val="28"/>
        </w:rPr>
      </w:pPr>
      <w:r>
        <w:rPr>
          <w:rStyle w:val="apple-style-span"/>
          <w:color w:val="000000"/>
          <w:szCs w:val="28"/>
        </w:rPr>
        <w:t>К</w:t>
      </w:r>
      <w:r>
        <w:rPr>
          <w:rFonts w:ascii="Times New Roman CYR" w:hAnsi="Times New Roman CYR" w:cs="Times New Roman CYR"/>
          <w:szCs w:val="28"/>
        </w:rPr>
        <w:t>оэффициент базовой доходности  К</w:t>
      </w:r>
      <w:proofErr w:type="gramStart"/>
      <w:r>
        <w:rPr>
          <w:rFonts w:ascii="Times New Roman CYR" w:hAnsi="Times New Roman CYR" w:cs="Times New Roman CYR"/>
          <w:szCs w:val="28"/>
        </w:rPr>
        <w:t>2</w:t>
      </w:r>
      <w:proofErr w:type="gramEnd"/>
      <w:r>
        <w:rPr>
          <w:rFonts w:ascii="Times New Roman CYR" w:hAnsi="Times New Roman CYR" w:cs="Times New Roman CYR"/>
          <w:szCs w:val="28"/>
        </w:rPr>
        <w:t xml:space="preserve"> по ЕНВД  скорректирован по видам деятельности, в зависимости от места ее осуществления, а также, по результатам проведённого анализа, увеличен от 1,5 до 2 %.</w:t>
      </w:r>
    </w:p>
    <w:p w:rsidR="001E0AA5" w:rsidRDefault="001E0AA5" w:rsidP="001E0AA5">
      <w:pPr>
        <w:ind w:right="-30" w:firstLine="567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 xml:space="preserve">Данный факт связан с удалённостью торговых объектов и объектов общественного питания от районного центра, численностью населения сельских поселений и его платёжеспособностью. </w:t>
      </w:r>
    </w:p>
    <w:p w:rsidR="001E0AA5" w:rsidRPr="00CF50B4" w:rsidRDefault="001E0AA5" w:rsidP="001E0AA5">
      <w:pPr>
        <w:ind w:right="-30" w:firstLine="567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На  плановое  поступление ЕНВД в бюджет района,  может оказать влияние хотя и незначительного, но  увеличения значений коэффициента базовой доходности  К</w:t>
      </w:r>
      <w:proofErr w:type="gramStart"/>
      <w:r>
        <w:rPr>
          <w:rFonts w:ascii="Times New Roman CYR" w:hAnsi="Times New Roman CYR" w:cs="Times New Roman CYR"/>
          <w:szCs w:val="28"/>
        </w:rPr>
        <w:t>2</w:t>
      </w:r>
      <w:proofErr w:type="gramEnd"/>
      <w:r>
        <w:rPr>
          <w:rFonts w:ascii="Times New Roman CYR" w:hAnsi="Times New Roman CYR" w:cs="Times New Roman CYR"/>
          <w:szCs w:val="28"/>
        </w:rPr>
        <w:t xml:space="preserve">, а также </w:t>
      </w:r>
      <w:r w:rsidRPr="00CF50B4">
        <w:rPr>
          <w:szCs w:val="28"/>
        </w:rPr>
        <w:t xml:space="preserve">динамика изменения количества налогоплательщиков за предыдущие годы и коэффициенты-дефляторы, устанавливаемые Министерством экономического развития РФ на соответствующий календарный год. Также необходимо </w:t>
      </w:r>
      <w:r>
        <w:rPr>
          <w:szCs w:val="28"/>
        </w:rPr>
        <w:t xml:space="preserve">учитывать </w:t>
      </w:r>
      <w:r w:rsidRPr="00CF50B4">
        <w:rPr>
          <w:szCs w:val="28"/>
        </w:rPr>
        <w:t>корректировки исчисленной суммы единого  налога на вмененный доход на сумму расходов по приобретению контрольно-кассовой техники налогоплательщиками - индивидуальными предпринимателями</w:t>
      </w:r>
      <w:r>
        <w:rPr>
          <w:szCs w:val="28"/>
        </w:rPr>
        <w:t>.</w:t>
      </w:r>
    </w:p>
    <w:p w:rsidR="001E0AA5" w:rsidRDefault="001E0AA5" w:rsidP="001E0AA5">
      <w:pPr>
        <w:rPr>
          <w:szCs w:val="28"/>
        </w:rPr>
      </w:pPr>
      <w:r w:rsidRPr="001E0AA5">
        <w:rPr>
          <w:szCs w:val="28"/>
        </w:rPr>
        <w:t xml:space="preserve">1.3  </w:t>
      </w:r>
      <w:r>
        <w:rPr>
          <w:szCs w:val="28"/>
        </w:rPr>
        <w:t xml:space="preserve">Основными налогоплательщиками на территории района </w:t>
      </w:r>
    </w:p>
    <w:p w:rsidR="001E0AA5" w:rsidRDefault="001E0AA5" w:rsidP="001E0AA5">
      <w:pPr>
        <w:rPr>
          <w:szCs w:val="28"/>
        </w:rPr>
      </w:pPr>
      <w:r>
        <w:rPr>
          <w:szCs w:val="28"/>
        </w:rPr>
        <w:t>являются предприятия сельского хозяйства.</w:t>
      </w:r>
    </w:p>
    <w:p w:rsidR="001E0AA5" w:rsidRDefault="001E0AA5" w:rsidP="001E0AA5">
      <w:pPr>
        <w:ind w:firstLine="708"/>
        <w:rPr>
          <w:szCs w:val="28"/>
        </w:rPr>
      </w:pPr>
      <w:r w:rsidRPr="00141327">
        <w:rPr>
          <w:szCs w:val="28"/>
        </w:rPr>
        <w:t xml:space="preserve">Льготный режим налогообложения организаций, производящих </w:t>
      </w:r>
      <w:r w:rsidRPr="00141327">
        <w:rPr>
          <w:szCs w:val="28"/>
        </w:rPr>
        <w:br/>
        <w:t>и перерабатывающих сельскохозяйственную продукцию</w:t>
      </w:r>
      <w:r>
        <w:rPr>
          <w:szCs w:val="28"/>
        </w:rPr>
        <w:t>,</w:t>
      </w:r>
      <w:r w:rsidRPr="00141327">
        <w:rPr>
          <w:szCs w:val="28"/>
        </w:rPr>
        <w:t xml:space="preserve"> способствует обновлению основных средств, созданию новых рабочих мест, снижению безработицы в сельской местности, повышению финансовой стабильности сельскохозяйственных товаропроизводителей</w:t>
      </w:r>
      <w:r>
        <w:rPr>
          <w:szCs w:val="28"/>
        </w:rPr>
        <w:t>.</w:t>
      </w:r>
    </w:p>
    <w:p w:rsidR="00603EF7" w:rsidRPr="00023727" w:rsidRDefault="001E0AA5" w:rsidP="00603EF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AA5">
        <w:rPr>
          <w:rFonts w:ascii="Times New Roman" w:hAnsi="Times New Roman" w:cs="Times New Roman"/>
          <w:sz w:val="28"/>
          <w:szCs w:val="28"/>
        </w:rPr>
        <w:t xml:space="preserve">1.4 </w:t>
      </w:r>
      <w:r w:rsidR="00603EF7" w:rsidRPr="00023727">
        <w:rPr>
          <w:rFonts w:ascii="Times New Roman" w:hAnsi="Times New Roman" w:cs="Times New Roman"/>
          <w:sz w:val="28"/>
          <w:szCs w:val="28"/>
        </w:rPr>
        <w:t xml:space="preserve">Федеральным законом от 13.07.2015 № 232-ФЗ глава 26.5 «Патентная система налогообложения» части второй Налогового кодекса Российской Федерации дополнена шестнадцатью новыми видами предпринимательской деятельности, в отношении которых может применяться патентная система налогообложения. </w:t>
      </w:r>
    </w:p>
    <w:p w:rsidR="001E0AA5" w:rsidRPr="00853A00" w:rsidRDefault="001E0AA5" w:rsidP="001E0AA5">
      <w:pPr>
        <w:spacing w:before="120"/>
        <w:ind w:firstLine="709"/>
        <w:rPr>
          <w:color w:val="000000"/>
          <w:szCs w:val="28"/>
        </w:rPr>
      </w:pPr>
      <w:r w:rsidRPr="001E0AA5">
        <w:rPr>
          <w:szCs w:val="28"/>
        </w:rPr>
        <w:t>1.5</w:t>
      </w:r>
      <w:proofErr w:type="gramStart"/>
      <w:r w:rsidRPr="001E0AA5">
        <w:rPr>
          <w:color w:val="000000"/>
          <w:szCs w:val="28"/>
        </w:rPr>
        <w:t xml:space="preserve"> </w:t>
      </w:r>
      <w:r w:rsidRPr="00853A00">
        <w:rPr>
          <w:color w:val="000000"/>
          <w:szCs w:val="28"/>
        </w:rPr>
        <w:t>В</w:t>
      </w:r>
      <w:proofErr w:type="gramEnd"/>
      <w:r w:rsidRPr="00853A00">
        <w:rPr>
          <w:color w:val="000000"/>
          <w:szCs w:val="28"/>
        </w:rPr>
        <w:t xml:space="preserve"> целях развития малого бизнеса на территории края Законом Красноярского края от 05.07.2018 № 5-1817 «О внесении изменений в Закон края «О патентной системе налогообложения в Красноярском крае» с 1 января 2019 года предусматривается изменение действующих размеров потенциально возможного к получению индивидуальным предпринимателем годового дохода (далее − ПВД).</w:t>
      </w:r>
    </w:p>
    <w:p w:rsidR="001E0AA5" w:rsidRPr="004937CD" w:rsidRDefault="001E0AA5" w:rsidP="001E0AA5">
      <w:pPr>
        <w:spacing w:before="120"/>
        <w:ind w:firstLine="709"/>
        <w:rPr>
          <w:color w:val="000000"/>
          <w:szCs w:val="28"/>
        </w:rPr>
      </w:pPr>
      <w:r w:rsidRPr="004937CD">
        <w:rPr>
          <w:color w:val="000000"/>
          <w:szCs w:val="28"/>
        </w:rPr>
        <w:t>По большинству видов деятельности (40 видов из 63) размер ПВД снижается до минимального значения, установленного в субъектах Российской Федерации. Для видов деятельности, по которым предусмотрено снижение размеров ПВД, характерно небольшое количество наемных работников, их осуществление не связано с повышенными требованиями к безопасности, не требует лицензирования. К ним относятся:</w:t>
      </w:r>
    </w:p>
    <w:p w:rsidR="001E0AA5" w:rsidRPr="004937CD" w:rsidRDefault="001E0AA5" w:rsidP="001E0AA5">
      <w:pPr>
        <w:spacing w:before="120"/>
        <w:ind w:firstLine="709"/>
        <w:rPr>
          <w:color w:val="000000"/>
          <w:szCs w:val="28"/>
        </w:rPr>
      </w:pPr>
      <w:r w:rsidRPr="004937CD">
        <w:rPr>
          <w:color w:val="000000"/>
          <w:szCs w:val="28"/>
        </w:rPr>
        <w:lastRenderedPageBreak/>
        <w:t>бытовые услуги, осуществление которых возможно без привлечения наемных работников (например, парикмахерские, фото</w:t>
      </w:r>
      <w:r>
        <w:rPr>
          <w:color w:val="000000"/>
          <w:szCs w:val="28"/>
        </w:rPr>
        <w:t>-</w:t>
      </w:r>
      <w:r w:rsidRPr="004937CD">
        <w:rPr>
          <w:color w:val="000000"/>
          <w:szCs w:val="28"/>
        </w:rPr>
        <w:t>услуги, услуги по уборке помещений);</w:t>
      </w:r>
    </w:p>
    <w:p w:rsidR="001E0AA5" w:rsidRPr="004937CD" w:rsidRDefault="001E0AA5" w:rsidP="001E0AA5">
      <w:pPr>
        <w:spacing w:before="120"/>
        <w:ind w:firstLine="709"/>
        <w:rPr>
          <w:color w:val="000000"/>
          <w:szCs w:val="28"/>
        </w:rPr>
      </w:pPr>
      <w:r w:rsidRPr="004937CD">
        <w:rPr>
          <w:color w:val="000000"/>
          <w:szCs w:val="28"/>
        </w:rPr>
        <w:t>услуги социальной направленности (например, услуги по присмотру за детьми и больными, услуги по обучению и репетиторству);</w:t>
      </w:r>
    </w:p>
    <w:p w:rsidR="001E0AA5" w:rsidRPr="004937CD" w:rsidRDefault="001E0AA5" w:rsidP="001E0AA5">
      <w:pPr>
        <w:spacing w:before="120"/>
        <w:ind w:firstLine="709"/>
        <w:rPr>
          <w:color w:val="000000"/>
          <w:szCs w:val="28"/>
        </w:rPr>
      </w:pPr>
      <w:r w:rsidRPr="004937CD">
        <w:rPr>
          <w:color w:val="000000"/>
          <w:szCs w:val="28"/>
        </w:rPr>
        <w:t>производство и производственные услуги (например, производство хлеба и молочной продукции, перевозка грузов).</w:t>
      </w:r>
    </w:p>
    <w:p w:rsidR="001E0AA5" w:rsidRPr="004937CD" w:rsidRDefault="001E0AA5" w:rsidP="001E0AA5">
      <w:pPr>
        <w:spacing w:before="120"/>
        <w:ind w:firstLine="709"/>
        <w:rPr>
          <w:color w:val="000000"/>
          <w:szCs w:val="28"/>
        </w:rPr>
      </w:pPr>
      <w:r w:rsidRPr="004937CD">
        <w:rPr>
          <w:color w:val="000000"/>
          <w:szCs w:val="28"/>
        </w:rPr>
        <w:t>В отношении остальных видов деятельности размер ПВД сохранен на уровне действующих в текущем году.</w:t>
      </w:r>
    </w:p>
    <w:p w:rsidR="001E0AA5" w:rsidRPr="00BD0F2D" w:rsidRDefault="001E0AA5" w:rsidP="001E0AA5">
      <w:pPr>
        <w:ind w:firstLine="709"/>
        <w:rPr>
          <w:bCs/>
          <w:color w:val="000000"/>
          <w:szCs w:val="28"/>
        </w:rPr>
      </w:pPr>
      <w:proofErr w:type="gramStart"/>
      <w:r w:rsidRPr="00BD0F2D">
        <w:rPr>
          <w:bCs/>
          <w:color w:val="000000"/>
          <w:szCs w:val="28"/>
        </w:rPr>
        <w:t xml:space="preserve">Кроме того, продолжают действовать  нулевые ставки, при применении упрощенной и патентной систем налогообложения, для вновь зарегистрированных </w:t>
      </w:r>
      <w:r>
        <w:rPr>
          <w:bCs/>
          <w:color w:val="000000"/>
          <w:szCs w:val="28"/>
        </w:rPr>
        <w:t xml:space="preserve"> и</w:t>
      </w:r>
      <w:r w:rsidRPr="00BD0F2D">
        <w:rPr>
          <w:bCs/>
          <w:color w:val="000000"/>
          <w:szCs w:val="28"/>
        </w:rPr>
        <w:t>ндивидуальных предпринимателей, осуществляющих деятельность в производственной, социальной, научной сферах и сфере бытовых услуг («налоговые каникулы»).</w:t>
      </w:r>
      <w:proofErr w:type="gramEnd"/>
    </w:p>
    <w:p w:rsidR="001E0AA5" w:rsidRDefault="001E0AA5" w:rsidP="001E0AA5">
      <w:pPr>
        <w:pStyle w:val="ConsPlusNormal"/>
        <w:widowControl/>
        <w:autoSpaceDE/>
        <w:autoSpaceDN/>
        <w:adjustRightInd/>
        <w:spacing w:before="120"/>
        <w:ind w:right="-6" w:firstLine="669"/>
        <w:jc w:val="both"/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893D5F">
        <w:rPr>
          <w:rStyle w:val="apple-style-span"/>
          <w:rFonts w:ascii="Times New Roman" w:hAnsi="Times New Roman"/>
          <w:color w:val="000000"/>
          <w:sz w:val="28"/>
          <w:szCs w:val="28"/>
        </w:rPr>
        <w:t>Администрация района продолжала проводить разъяснительную работу, с индивидуальными предпринимателями, осуществляющими деятельность в сфере производства и оказания услуг,  по вопросу перехода на патентную систему налогообложения, так как специальный налоговый режим, по мере расширения сферы применения патентной системы налогообложения, планируется отменить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.</w:t>
      </w:r>
    </w:p>
    <w:p w:rsidR="001E0AA5" w:rsidRDefault="001E0AA5" w:rsidP="001E0AA5">
      <w:pPr>
        <w:tabs>
          <w:tab w:val="left" w:pos="720"/>
        </w:tabs>
        <w:spacing w:before="120"/>
        <w:ind w:right="-6" w:firstLine="669"/>
        <w:rPr>
          <w:szCs w:val="28"/>
        </w:rPr>
      </w:pPr>
      <w:r w:rsidRPr="006B7C85">
        <w:rPr>
          <w:szCs w:val="28"/>
        </w:rPr>
        <w:t>Среди других мер, направленных на стимулирование перехода предпринимателей на патентную систему налогообложения,  может быть принятие законодательства о предоставлении  налогоплательщикам, применяющим патентную систему налогообложения, возможности уменьшить стоимость патента на сумму страховых взносов, по аналогии с плательщиками единого</w:t>
      </w:r>
      <w:r w:rsidRPr="006B7C85">
        <w:rPr>
          <w:rStyle w:val="apple-style-span"/>
          <w:szCs w:val="28"/>
        </w:rPr>
        <w:t xml:space="preserve"> налога </w:t>
      </w:r>
      <w:r w:rsidRPr="006B7C85">
        <w:rPr>
          <w:szCs w:val="28"/>
        </w:rPr>
        <w:t xml:space="preserve">на вмененный доход и упрощенной системы налогообложения. </w:t>
      </w:r>
    </w:p>
    <w:p w:rsidR="00603EF7" w:rsidRDefault="001E0AA5" w:rsidP="00603EF7">
      <w:pPr>
        <w:tabs>
          <w:tab w:val="left" w:pos="720"/>
        </w:tabs>
        <w:spacing w:before="120"/>
        <w:ind w:right="-6" w:firstLine="669"/>
        <w:rPr>
          <w:szCs w:val="28"/>
        </w:rPr>
      </w:pPr>
      <w:r w:rsidRPr="001E0AA5">
        <w:rPr>
          <w:szCs w:val="28"/>
        </w:rPr>
        <w:t>1.</w:t>
      </w:r>
      <w:r w:rsidR="00844C08">
        <w:rPr>
          <w:szCs w:val="28"/>
        </w:rPr>
        <w:t>6</w:t>
      </w:r>
      <w:proofErr w:type="gramStart"/>
      <w:r w:rsidRPr="001E0AA5">
        <w:rPr>
          <w:szCs w:val="28"/>
        </w:rPr>
        <w:t xml:space="preserve"> </w:t>
      </w:r>
      <w:r w:rsidR="00603EF7" w:rsidRPr="00141327">
        <w:rPr>
          <w:szCs w:val="28"/>
        </w:rPr>
        <w:t>С</w:t>
      </w:r>
      <w:proofErr w:type="gramEnd"/>
      <w:r w:rsidR="00603EF7" w:rsidRPr="00141327">
        <w:rPr>
          <w:szCs w:val="28"/>
        </w:rPr>
        <w:t xml:space="preserve"> 1 июля 2015 года вступил в силу Закон края «Об установлении ставок налогов для налогоплательщиков, впервые зарегистрированных в качестве индивидуальных предпринимателей и перешедших на упрощенную систему налогообложения и (или) патентную систему налогообложения». </w:t>
      </w:r>
    </w:p>
    <w:p w:rsidR="00603EF7" w:rsidRDefault="00603EF7" w:rsidP="00603EF7">
      <w:pPr>
        <w:tabs>
          <w:tab w:val="left" w:pos="720"/>
        </w:tabs>
        <w:spacing w:before="120"/>
        <w:ind w:right="-6" w:firstLine="669"/>
        <w:rPr>
          <w:szCs w:val="28"/>
        </w:rPr>
      </w:pPr>
      <w:proofErr w:type="gramStart"/>
      <w:r w:rsidRPr="00363F84">
        <w:rPr>
          <w:szCs w:val="28"/>
        </w:rPr>
        <w:t>В связи с отменой с 1 января 2017 года Общероссийского классификатора видов экономической деятельности ОК 029-2001 и Общероссийского классификатора услуг населению (ОКУН), а также принятием Федерального закона № 248-ФЗ от 03.07.2016 «О внесении изменений в часть вторую Налогового кодекса Российской Федерации» принят Закон края, предусматривающий приведение видов предпринимательской деятельности, установленных для налогоплательщиков,</w:t>
      </w:r>
      <w:r>
        <w:rPr>
          <w:szCs w:val="28"/>
        </w:rPr>
        <w:t xml:space="preserve"> </w:t>
      </w:r>
      <w:r w:rsidRPr="00363F84">
        <w:rPr>
          <w:szCs w:val="28"/>
        </w:rPr>
        <w:t>впервые зарегистрированных в качестве индивидуальных предпринимателей и перешедших на</w:t>
      </w:r>
      <w:proofErr w:type="gramEnd"/>
      <w:r w:rsidRPr="00363F84">
        <w:rPr>
          <w:szCs w:val="28"/>
        </w:rPr>
        <w:t xml:space="preserve"> упрощенную систему налогообложения и (или) патентную систему налогообложения (налоговые каникулы) в соответствие Общероссийскому классификатору ОКВЭД 2.</w:t>
      </w:r>
    </w:p>
    <w:p w:rsidR="00603EF7" w:rsidRDefault="00603EF7" w:rsidP="00603EF7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 </w:t>
      </w:r>
      <w:proofErr w:type="gramStart"/>
      <w:r>
        <w:rPr>
          <w:szCs w:val="28"/>
        </w:rPr>
        <w:t>«</w:t>
      </w:r>
      <w:r w:rsidRPr="00141327">
        <w:rPr>
          <w:szCs w:val="28"/>
        </w:rPr>
        <w:t>Налоговые каникулы</w:t>
      </w:r>
      <w:r>
        <w:rPr>
          <w:szCs w:val="28"/>
        </w:rPr>
        <w:t xml:space="preserve">»  </w:t>
      </w:r>
      <w:r w:rsidRPr="00141327">
        <w:rPr>
          <w:szCs w:val="28"/>
        </w:rPr>
        <w:t>представляют собой возможность применения</w:t>
      </w:r>
      <w:r>
        <w:rPr>
          <w:szCs w:val="28"/>
        </w:rPr>
        <w:t>,</w:t>
      </w:r>
      <w:r w:rsidRPr="00141327">
        <w:rPr>
          <w:szCs w:val="28"/>
        </w:rPr>
        <w:t xml:space="preserve"> впервые зарегистрированными индивидуальными предпринимателями, осуществляющими деятельность в производственной, социальной и научной </w:t>
      </w:r>
      <w:r w:rsidRPr="00141327">
        <w:rPr>
          <w:szCs w:val="28"/>
        </w:rPr>
        <w:lastRenderedPageBreak/>
        <w:t>сферах, налоговой ставки в размере 0 процентов</w:t>
      </w:r>
      <w:r>
        <w:rPr>
          <w:szCs w:val="28"/>
        </w:rPr>
        <w:t>,</w:t>
      </w:r>
      <w:r w:rsidRPr="00141327">
        <w:rPr>
          <w:szCs w:val="28"/>
        </w:rPr>
        <w:t xml:space="preserve"> по упрощенной и (или) патентной системам налогообложения.</w:t>
      </w:r>
      <w:proofErr w:type="gramEnd"/>
    </w:p>
    <w:p w:rsidR="00603EF7" w:rsidRPr="005E4CD5" w:rsidRDefault="00603EF7" w:rsidP="00603EF7">
      <w:pPr>
        <w:ind w:firstLine="708"/>
        <w:rPr>
          <w:szCs w:val="28"/>
        </w:rPr>
      </w:pPr>
      <w:r w:rsidRPr="005E4CD5">
        <w:rPr>
          <w:szCs w:val="28"/>
        </w:rPr>
        <w:t xml:space="preserve">Льготный режим налогообложения организаций, производящих </w:t>
      </w:r>
      <w:r w:rsidRPr="005E4CD5">
        <w:rPr>
          <w:szCs w:val="28"/>
        </w:rPr>
        <w:br/>
        <w:t xml:space="preserve">и перерабатывающих сельскохозяйственную продукцию позволяет сельхозтоваропроизводителям улучшить финансово-экономические показатели своей деятельности, а также повысить занятость населения района. </w:t>
      </w:r>
    </w:p>
    <w:p w:rsidR="00603EF7" w:rsidRPr="005E4CD5" w:rsidRDefault="00603EF7" w:rsidP="00603EF7">
      <w:pPr>
        <w:ind w:firstLine="709"/>
        <w:rPr>
          <w:szCs w:val="28"/>
        </w:rPr>
      </w:pPr>
      <w:r w:rsidRPr="005E4CD5">
        <w:rPr>
          <w:szCs w:val="28"/>
        </w:rPr>
        <w:t xml:space="preserve">Дополнительно с 1 января 2016 года действие налоговых каникул распространено на вновь зарегистрированных индивидуальных предпринимателей, оказывающих бытовые услуги населению. </w:t>
      </w:r>
    </w:p>
    <w:p w:rsidR="001E0AA5" w:rsidRPr="004E467D" w:rsidRDefault="001E0AA5" w:rsidP="001E0AA5">
      <w:pPr>
        <w:ind w:firstLine="567"/>
        <w:rPr>
          <w:szCs w:val="28"/>
        </w:rPr>
      </w:pPr>
      <w:r w:rsidRPr="001E0AA5">
        <w:rPr>
          <w:rStyle w:val="apple-style-span"/>
          <w:color w:val="000000"/>
          <w:szCs w:val="28"/>
        </w:rPr>
        <w:t>1.</w:t>
      </w:r>
      <w:r w:rsidR="00844C08">
        <w:rPr>
          <w:rStyle w:val="apple-style-span"/>
          <w:color w:val="000000"/>
          <w:szCs w:val="28"/>
        </w:rPr>
        <w:t>7</w:t>
      </w:r>
      <w:proofErr w:type="gramStart"/>
      <w:r w:rsidRPr="001E0AA5">
        <w:rPr>
          <w:rStyle w:val="apple-style-span"/>
          <w:color w:val="000000"/>
          <w:szCs w:val="28"/>
        </w:rPr>
        <w:t xml:space="preserve"> </w:t>
      </w:r>
      <w:r w:rsidRPr="004E467D">
        <w:rPr>
          <w:szCs w:val="28"/>
        </w:rPr>
        <w:t>С</w:t>
      </w:r>
      <w:proofErr w:type="gramEnd"/>
      <w:r w:rsidRPr="004E467D">
        <w:rPr>
          <w:szCs w:val="28"/>
        </w:rPr>
        <w:t xml:space="preserve"> целью увеличения налогооблагаемой базы по налогу на имущество физических лиц проводилась работа по уточнению сведений об объектах недвижимости по поселениям района.  Специалисты поселений ориентированы на совместную работу с налоговыми органами по выявлению неучтенных объектов и их размещение в адресной системе ФИАС. </w:t>
      </w:r>
    </w:p>
    <w:p w:rsidR="001E0AA5" w:rsidRPr="004E467D" w:rsidRDefault="001E0AA5" w:rsidP="001E0AA5">
      <w:pPr>
        <w:spacing w:before="120"/>
        <w:ind w:right="-6" w:firstLine="669"/>
        <w:rPr>
          <w:szCs w:val="28"/>
        </w:rPr>
      </w:pPr>
      <w:proofErr w:type="gramStart"/>
      <w:r w:rsidRPr="004E467D">
        <w:rPr>
          <w:szCs w:val="28"/>
        </w:rPr>
        <w:t xml:space="preserve">В соответствии с ЗКК от 01.11.2018  № 6 – 2108  «Об установлении единой даты начала применения на территории Красноярского края порядка определения налоговой базы по налогу на имущество физических лиц исходя из кадастровой стоимости объектов налогообложения»,  с 1 января 2019 года планируется переход Красноярского края на исчисление налога, на имущество физических лиц, исходя из кадастровой стоимости объектов налогообложения. </w:t>
      </w:r>
      <w:proofErr w:type="gramEnd"/>
    </w:p>
    <w:p w:rsidR="001E0AA5" w:rsidRPr="004E467D" w:rsidRDefault="001E0AA5" w:rsidP="001E0AA5">
      <w:pPr>
        <w:spacing w:before="120"/>
        <w:ind w:right="-6" w:firstLine="669"/>
        <w:rPr>
          <w:szCs w:val="28"/>
        </w:rPr>
      </w:pPr>
      <w:r w:rsidRPr="004E467D">
        <w:rPr>
          <w:rFonts w:eastAsia="Calibri"/>
          <w:szCs w:val="28"/>
        </w:rPr>
        <w:t xml:space="preserve">Согласно нормам Налогового кодекса Российской Федерации, нормативные правовые акты о введении налога на имущество физических лиц, исходя из кадастровой стоимости объектов налогообложения, должны быть, приняты и официально опубликованы органами местного самоуправления не позднее 30.11.2018. </w:t>
      </w:r>
    </w:p>
    <w:p w:rsidR="001E0AA5" w:rsidRPr="004E467D" w:rsidRDefault="001E0AA5" w:rsidP="001E0AA5">
      <w:pPr>
        <w:spacing w:before="120"/>
        <w:ind w:right="-6" w:firstLine="669"/>
        <w:rPr>
          <w:szCs w:val="28"/>
        </w:rPr>
      </w:pPr>
      <w:r w:rsidRPr="004E467D">
        <w:rPr>
          <w:szCs w:val="28"/>
        </w:rPr>
        <w:t>Специалистами администрации района и финансового управления,   была  организована работа с поселениями, в соответствии с методическими рекомендациями,  проведен анализ изменения налоговой нагрузки физических лиц, а также произведен расчет изменения доходов местных бюджетов в связи с введением налога на имущество физических лиц от кадастровой стоимости объектов налогообложения.</w:t>
      </w:r>
    </w:p>
    <w:p w:rsidR="001E0AA5" w:rsidRPr="004E467D" w:rsidRDefault="001E0AA5" w:rsidP="001E0AA5">
      <w:pPr>
        <w:spacing w:before="120"/>
        <w:ind w:right="-6" w:firstLine="669"/>
        <w:rPr>
          <w:szCs w:val="28"/>
        </w:rPr>
      </w:pPr>
      <w:r w:rsidRPr="004E467D">
        <w:rPr>
          <w:szCs w:val="28"/>
        </w:rPr>
        <w:t xml:space="preserve">По результатам данных мероприятий разработаны  проекты нормативных правовых актов представительных органов поселений, по налогу на имущество физических лиц от кадастровой стоимости. </w:t>
      </w:r>
    </w:p>
    <w:p w:rsidR="001E0AA5" w:rsidRPr="004E467D" w:rsidRDefault="001E0AA5" w:rsidP="001E0AA5">
      <w:pPr>
        <w:ind w:firstLine="708"/>
        <w:rPr>
          <w:szCs w:val="28"/>
        </w:rPr>
      </w:pPr>
      <w:r w:rsidRPr="004E467D">
        <w:rPr>
          <w:rFonts w:eastAsia="Calibri"/>
          <w:szCs w:val="28"/>
        </w:rPr>
        <w:t xml:space="preserve">В проектах  данных нормативных правовых актов предусмотрено сохранение налоговых льгот, </w:t>
      </w:r>
      <w:r w:rsidRPr="004E467D">
        <w:rPr>
          <w:szCs w:val="28"/>
        </w:rPr>
        <w:t>установленных дополнительно к перечню, предусмотренному статьей 407 НК РФ.</w:t>
      </w:r>
    </w:p>
    <w:p w:rsidR="001E0AA5" w:rsidRPr="004E467D" w:rsidRDefault="001E0AA5" w:rsidP="001E0AA5">
      <w:pPr>
        <w:ind w:firstLine="567"/>
        <w:rPr>
          <w:szCs w:val="28"/>
        </w:rPr>
      </w:pPr>
      <w:r w:rsidRPr="004E467D">
        <w:rPr>
          <w:szCs w:val="28"/>
        </w:rPr>
        <w:t xml:space="preserve">  С населением поселений района проводилась разъяснительная работа  по законодательству, при переходе на исчисление налога на имущество физических лиц от кадастровой стоимости. </w:t>
      </w:r>
    </w:p>
    <w:p w:rsidR="001E0AA5" w:rsidRPr="004E467D" w:rsidRDefault="001E0AA5" w:rsidP="001E0AA5">
      <w:pPr>
        <w:spacing w:before="120" w:after="120"/>
        <w:ind w:firstLine="708"/>
        <w:rPr>
          <w:szCs w:val="28"/>
        </w:rPr>
      </w:pPr>
      <w:r w:rsidRPr="004E467D">
        <w:rPr>
          <w:szCs w:val="28"/>
        </w:rPr>
        <w:t>В целях исключения резких изменений сумм исчисленного налога, установлен коэффициент, ограничивающий ежегодное увеличение суммы налога на имущество физических лиц, исчисляемый на основании кадастровой стоимости</w:t>
      </w:r>
    </w:p>
    <w:p w:rsidR="002E5BC0" w:rsidRPr="00162BA0" w:rsidRDefault="002E5BC0" w:rsidP="002E5BC0">
      <w:pPr>
        <w:ind w:firstLine="567"/>
        <w:rPr>
          <w:szCs w:val="28"/>
        </w:rPr>
      </w:pPr>
      <w:r>
        <w:rPr>
          <w:szCs w:val="28"/>
        </w:rPr>
        <w:lastRenderedPageBreak/>
        <w:t>1.</w:t>
      </w:r>
      <w:r w:rsidR="00844C08">
        <w:rPr>
          <w:szCs w:val="28"/>
        </w:rPr>
        <w:t>8</w:t>
      </w:r>
      <w:proofErr w:type="gramStart"/>
      <w:r w:rsidR="001E0AA5" w:rsidRPr="001E0AA5">
        <w:rPr>
          <w:szCs w:val="28"/>
        </w:rPr>
        <w:t xml:space="preserve"> </w:t>
      </w:r>
      <w:r w:rsidR="001E0AA5">
        <w:rPr>
          <w:szCs w:val="28"/>
        </w:rPr>
        <w:t>В</w:t>
      </w:r>
      <w:proofErr w:type="gramEnd"/>
      <w:r>
        <w:rPr>
          <w:szCs w:val="28"/>
        </w:rPr>
        <w:t xml:space="preserve"> сфере осуществления регулирования земельных отношений проводились следующие мероприятия:</w:t>
      </w:r>
    </w:p>
    <w:p w:rsidR="002E5BC0" w:rsidRPr="004C603F" w:rsidRDefault="002E5BC0" w:rsidP="002E5BC0">
      <w:pPr>
        <w:ind w:firstLine="567"/>
        <w:rPr>
          <w:color w:val="000000"/>
          <w:szCs w:val="28"/>
        </w:rPr>
      </w:pPr>
      <w:r>
        <w:rPr>
          <w:szCs w:val="28"/>
        </w:rPr>
        <w:t xml:space="preserve">- </w:t>
      </w:r>
      <w:r w:rsidRPr="004C603F">
        <w:rPr>
          <w:szCs w:val="28"/>
        </w:rPr>
        <w:t>п</w:t>
      </w:r>
      <w:r w:rsidRPr="004C603F">
        <w:rPr>
          <w:color w:val="000000"/>
          <w:szCs w:val="28"/>
        </w:rPr>
        <w:t>ровед</w:t>
      </w:r>
      <w:r>
        <w:rPr>
          <w:color w:val="000000"/>
          <w:szCs w:val="28"/>
        </w:rPr>
        <w:t>ё</w:t>
      </w:r>
      <w:r w:rsidRPr="004C603F">
        <w:rPr>
          <w:color w:val="000000"/>
          <w:szCs w:val="28"/>
        </w:rPr>
        <w:t xml:space="preserve">н </w:t>
      </w:r>
      <w:r>
        <w:rPr>
          <w:color w:val="000000"/>
          <w:szCs w:val="28"/>
        </w:rPr>
        <w:t>мониторинг решений представительных органов поселений района, по земельному налогу, на предмет представления налоговых льгот и оценке сумм, выпадающих доходов бюджетов поселений;</w:t>
      </w:r>
    </w:p>
    <w:p w:rsidR="002E5BC0" w:rsidRDefault="002E5BC0" w:rsidP="002E5BC0">
      <w:pPr>
        <w:ind w:firstLine="567"/>
        <w:rPr>
          <w:color w:val="000000"/>
        </w:rPr>
      </w:pPr>
      <w:r>
        <w:rPr>
          <w:color w:val="000000"/>
        </w:rPr>
        <w:t xml:space="preserve">- </w:t>
      </w:r>
      <w:r>
        <w:rPr>
          <w:color w:val="000000"/>
          <w:szCs w:val="28"/>
        </w:rPr>
        <w:t>продолжалась</w:t>
      </w:r>
      <w:r w:rsidRPr="0050296C">
        <w:rPr>
          <w:color w:val="000000"/>
          <w:szCs w:val="28"/>
        </w:rPr>
        <w:t xml:space="preserve"> работа по выявлению фактически используемых, </w:t>
      </w:r>
      <w:r w:rsidRPr="0050296C">
        <w:rPr>
          <w:color w:val="000000"/>
          <w:szCs w:val="28"/>
        </w:rPr>
        <w:br/>
        <w:t>но не поставленных на кадастровый учет земельных участков, установление (уточнение) категорий и/или видов разрешенного использования земельных участков;</w:t>
      </w:r>
      <w:r>
        <w:rPr>
          <w:color w:val="000000"/>
        </w:rPr>
        <w:t xml:space="preserve"> </w:t>
      </w:r>
    </w:p>
    <w:p w:rsidR="002E5BC0" w:rsidRPr="00D67A26" w:rsidRDefault="002E5BC0" w:rsidP="002E5BC0">
      <w:pPr>
        <w:ind w:firstLine="567"/>
        <w:rPr>
          <w:color w:val="800000"/>
        </w:rPr>
      </w:pPr>
      <w:r>
        <w:rPr>
          <w:color w:val="000000"/>
        </w:rPr>
        <w:t xml:space="preserve">- </w:t>
      </w:r>
      <w:r w:rsidRPr="0050296C">
        <w:rPr>
          <w:color w:val="000000"/>
          <w:szCs w:val="28"/>
        </w:rPr>
        <w:t xml:space="preserve">совместно с органами местного самоуправления поселений проводилась работа по уточнению сведений о земельных участках и иных объектах недвижимого имущества и их правообладателях  для формирования </w:t>
      </w:r>
      <w:r>
        <w:rPr>
          <w:color w:val="000000"/>
          <w:szCs w:val="28"/>
        </w:rPr>
        <w:t>и уточнения налогооблагаемой базы в системе ФИАС;</w:t>
      </w:r>
      <w:r w:rsidRPr="00D67A26">
        <w:rPr>
          <w:color w:val="800000"/>
        </w:rPr>
        <w:t xml:space="preserve"> </w:t>
      </w:r>
    </w:p>
    <w:p w:rsidR="002E5BC0" w:rsidRPr="008841DA" w:rsidRDefault="002E5BC0" w:rsidP="008841DA">
      <w:pPr>
        <w:pStyle w:val="af6"/>
        <w:widowControl w:val="0"/>
        <w:numPr>
          <w:ilvl w:val="0"/>
          <w:numId w:val="47"/>
        </w:numPr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841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уточнение данных в Едином государственном реестре </w:t>
      </w:r>
      <w:r w:rsidR="008841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841DA">
        <w:rPr>
          <w:rFonts w:ascii="Times New Roman" w:eastAsia="Times New Roman" w:hAnsi="Times New Roman"/>
          <w:bCs/>
          <w:sz w:val="28"/>
          <w:szCs w:val="28"/>
          <w:lang w:eastAsia="ru-RU"/>
        </w:rPr>
        <w:t>движимости о земельных участках без кадастровой стоимости;</w:t>
      </w:r>
    </w:p>
    <w:p w:rsidR="002E5BC0" w:rsidRPr="00953231" w:rsidRDefault="002E5BC0" w:rsidP="002E5BC0">
      <w:pPr>
        <w:pStyle w:val="af6"/>
        <w:widowControl w:val="0"/>
        <w:numPr>
          <w:ilvl w:val="0"/>
          <w:numId w:val="47"/>
        </w:numPr>
        <w:autoSpaceDE w:val="0"/>
        <w:autoSpaceDN w:val="0"/>
        <w:adjustRightInd w:val="0"/>
        <w:spacing w:before="120"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53231">
        <w:rPr>
          <w:rFonts w:ascii="Times New Roman" w:eastAsia="Times New Roman" w:hAnsi="Times New Roman"/>
          <w:bCs/>
          <w:sz w:val="28"/>
          <w:szCs w:val="28"/>
          <w:lang w:eastAsia="ru-RU"/>
        </w:rPr>
        <w:t>осуществление земельного контроля;</w:t>
      </w:r>
    </w:p>
    <w:p w:rsidR="002E5BC0" w:rsidRPr="00B57709" w:rsidRDefault="002E5BC0" w:rsidP="002E5BC0">
      <w:pPr>
        <w:spacing w:before="120"/>
        <w:ind w:firstLine="709"/>
        <w:rPr>
          <w:szCs w:val="28"/>
        </w:rPr>
      </w:pPr>
      <w:r w:rsidRPr="00B57709">
        <w:rPr>
          <w:szCs w:val="28"/>
        </w:rPr>
        <w:t>- выявлялись</w:t>
      </w:r>
      <w:r>
        <w:rPr>
          <w:color w:val="C00000"/>
          <w:szCs w:val="28"/>
        </w:rPr>
        <w:t xml:space="preserve"> </w:t>
      </w:r>
      <w:r>
        <w:rPr>
          <w:szCs w:val="28"/>
        </w:rPr>
        <w:t>з</w:t>
      </w:r>
      <w:r w:rsidRPr="00B57709">
        <w:rPr>
          <w:szCs w:val="28"/>
        </w:rPr>
        <w:t>емельные участки без кадастровой стоимости по причине отсутствия в Едином государственном реестре недвижимости сведений о категории земель</w:t>
      </w:r>
      <w:r>
        <w:rPr>
          <w:szCs w:val="28"/>
        </w:rPr>
        <w:t>,</w:t>
      </w:r>
      <w:r w:rsidRPr="00B57709">
        <w:rPr>
          <w:szCs w:val="28"/>
        </w:rPr>
        <w:t xml:space="preserve"> либо о виде разрешенного использования;</w:t>
      </w:r>
    </w:p>
    <w:p w:rsidR="002E5BC0" w:rsidRPr="00130CEA" w:rsidRDefault="002E5BC0" w:rsidP="002E5BC0">
      <w:pPr>
        <w:spacing w:before="120"/>
        <w:ind w:firstLine="709"/>
        <w:rPr>
          <w:szCs w:val="28"/>
        </w:rPr>
      </w:pPr>
      <w:r>
        <w:rPr>
          <w:szCs w:val="28"/>
        </w:rPr>
        <w:t xml:space="preserve">- </w:t>
      </w:r>
      <w:r w:rsidRPr="00130CEA">
        <w:rPr>
          <w:szCs w:val="28"/>
        </w:rPr>
        <w:t>объекты, имеющие некорректные данные об адресах в Федеральной адресной информационной системе, что не позволяет их идентифицировать для налогового учета и привлечь владельцев недвижимости к уплате имущественных налогов физическими лицами.</w:t>
      </w:r>
    </w:p>
    <w:p w:rsidR="002E5BC0" w:rsidRDefault="002E5BC0" w:rsidP="002E5BC0">
      <w:pPr>
        <w:ind w:firstLine="709"/>
        <w:rPr>
          <w:szCs w:val="28"/>
        </w:rPr>
      </w:pPr>
      <w:r>
        <w:rPr>
          <w:szCs w:val="28"/>
        </w:rPr>
        <w:t>О</w:t>
      </w:r>
      <w:r w:rsidRPr="008736A9">
        <w:rPr>
          <w:szCs w:val="28"/>
        </w:rPr>
        <w:t xml:space="preserve">рганам местного самоуправления поселений, рекомендовано проводить дальнейшую работу с населением по идентификации земельных участков. </w:t>
      </w:r>
    </w:p>
    <w:p w:rsidR="002E5BC0" w:rsidRDefault="002E5BC0" w:rsidP="002E5BC0">
      <w:pPr>
        <w:ind w:firstLine="709"/>
        <w:rPr>
          <w:szCs w:val="28"/>
        </w:rPr>
      </w:pPr>
      <w:r>
        <w:rPr>
          <w:szCs w:val="28"/>
        </w:rPr>
        <w:t>Данные мероприятия положительно скажутся на доходной базе района.</w:t>
      </w:r>
    </w:p>
    <w:p w:rsidR="002E5BC0" w:rsidRPr="00F549CE" w:rsidRDefault="002E5BC0" w:rsidP="002E5BC0">
      <w:pPr>
        <w:autoSpaceDE w:val="0"/>
        <w:autoSpaceDN w:val="0"/>
        <w:adjustRightInd w:val="0"/>
        <w:spacing w:before="120"/>
        <w:ind w:firstLine="709"/>
        <w:rPr>
          <w:bCs/>
          <w:szCs w:val="28"/>
        </w:rPr>
      </w:pPr>
      <w:r w:rsidRPr="00F549CE">
        <w:rPr>
          <w:bCs/>
          <w:szCs w:val="28"/>
        </w:rPr>
        <w:t xml:space="preserve">В целях повышения качества и ответственности органов местного самоуправления по наращиванию </w:t>
      </w:r>
      <w:r w:rsidRPr="00F549CE">
        <w:rPr>
          <w:szCs w:val="28"/>
        </w:rPr>
        <w:t>доходного потенциала местных бюджетов</w:t>
      </w:r>
      <w:r w:rsidRPr="00F549CE">
        <w:rPr>
          <w:bCs/>
          <w:szCs w:val="28"/>
        </w:rPr>
        <w:t xml:space="preserve"> в текущем году проводится оценка деятельности </w:t>
      </w:r>
      <w:r w:rsidRPr="00F549CE">
        <w:rPr>
          <w:szCs w:val="28"/>
        </w:rPr>
        <w:t>муниципальных районов по следующим показателям:</w:t>
      </w:r>
    </w:p>
    <w:p w:rsidR="002E5BC0" w:rsidRPr="00F549CE" w:rsidRDefault="002E5BC0" w:rsidP="002E5BC0">
      <w:pPr>
        <w:pStyle w:val="af6"/>
        <w:widowControl w:val="0"/>
        <w:numPr>
          <w:ilvl w:val="0"/>
          <w:numId w:val="47"/>
        </w:numPr>
        <w:autoSpaceDE w:val="0"/>
        <w:autoSpaceDN w:val="0"/>
        <w:adjustRightInd w:val="0"/>
        <w:spacing w:before="120"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549CE">
        <w:rPr>
          <w:rFonts w:ascii="Times New Roman" w:eastAsia="Times New Roman" w:hAnsi="Times New Roman"/>
          <w:bCs/>
          <w:sz w:val="28"/>
          <w:szCs w:val="28"/>
          <w:lang w:eastAsia="ru-RU"/>
        </w:rPr>
        <w:t>внесение сведений в Федеральную информационную адресную систему;</w:t>
      </w:r>
    </w:p>
    <w:p w:rsidR="002E5BC0" w:rsidRPr="00F549CE" w:rsidRDefault="002E5BC0" w:rsidP="002E5BC0">
      <w:pPr>
        <w:pStyle w:val="af6"/>
        <w:widowControl w:val="0"/>
        <w:numPr>
          <w:ilvl w:val="0"/>
          <w:numId w:val="47"/>
        </w:numPr>
        <w:autoSpaceDE w:val="0"/>
        <w:autoSpaceDN w:val="0"/>
        <w:adjustRightInd w:val="0"/>
        <w:spacing w:before="120"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549CE">
        <w:rPr>
          <w:rFonts w:ascii="Times New Roman" w:eastAsia="Times New Roman" w:hAnsi="Times New Roman"/>
          <w:bCs/>
          <w:sz w:val="28"/>
          <w:szCs w:val="28"/>
          <w:lang w:eastAsia="ru-RU"/>
        </w:rPr>
        <w:t>уточнение данных в Едином государственном реестре недвижимости о земельных участках без кадастровой стоимости;</w:t>
      </w:r>
    </w:p>
    <w:p w:rsidR="002E5BC0" w:rsidRPr="00F549CE" w:rsidRDefault="002E5BC0" w:rsidP="002E5BC0">
      <w:pPr>
        <w:pStyle w:val="af6"/>
        <w:widowControl w:val="0"/>
        <w:numPr>
          <w:ilvl w:val="0"/>
          <w:numId w:val="47"/>
        </w:numPr>
        <w:autoSpaceDE w:val="0"/>
        <w:autoSpaceDN w:val="0"/>
        <w:adjustRightInd w:val="0"/>
        <w:spacing w:before="120"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549CE">
        <w:rPr>
          <w:rFonts w:ascii="Times New Roman" w:eastAsia="Times New Roman" w:hAnsi="Times New Roman"/>
          <w:bCs/>
          <w:sz w:val="28"/>
          <w:szCs w:val="28"/>
          <w:lang w:eastAsia="ru-RU"/>
        </w:rPr>
        <w:t>осуществление земельного контроля;</w:t>
      </w:r>
    </w:p>
    <w:p w:rsidR="002E5BC0" w:rsidRDefault="002E5BC0" w:rsidP="002E5BC0">
      <w:pPr>
        <w:pStyle w:val="af6"/>
        <w:widowControl w:val="0"/>
        <w:numPr>
          <w:ilvl w:val="0"/>
          <w:numId w:val="47"/>
        </w:numPr>
        <w:autoSpaceDE w:val="0"/>
        <w:autoSpaceDN w:val="0"/>
        <w:adjustRightInd w:val="0"/>
        <w:spacing w:before="120"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549CE">
        <w:rPr>
          <w:rFonts w:ascii="Times New Roman" w:eastAsia="Times New Roman" w:hAnsi="Times New Roman"/>
          <w:bCs/>
          <w:sz w:val="28"/>
          <w:szCs w:val="28"/>
          <w:lang w:eastAsia="ru-RU"/>
        </w:rPr>
        <w:t>работа по снижению неформальной занятости.</w:t>
      </w:r>
    </w:p>
    <w:p w:rsidR="002E5BC0" w:rsidRDefault="002E5BC0" w:rsidP="002E5BC0">
      <w:pPr>
        <w:pStyle w:val="af6"/>
        <w:widowControl w:val="0"/>
        <w:autoSpaceDE w:val="0"/>
        <w:autoSpaceDN w:val="0"/>
        <w:adjustRightInd w:val="0"/>
        <w:spacing w:before="120" w:after="0" w:line="240" w:lineRule="auto"/>
        <w:ind w:left="1134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Достижение  данных  показателей оценки находится  на контроле у</w:t>
      </w:r>
    </w:p>
    <w:p w:rsidR="002E5BC0" w:rsidRPr="00F549CE" w:rsidRDefault="002E5BC0" w:rsidP="002E5BC0">
      <w:pPr>
        <w:pStyle w:val="af6"/>
        <w:widowControl w:val="0"/>
        <w:autoSpaceDE w:val="0"/>
        <w:autoSpaceDN w:val="0"/>
        <w:adjustRightInd w:val="0"/>
        <w:spacing w:before="120" w:after="0" w:line="240" w:lineRule="auto"/>
        <w:ind w:left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Губернатора Красноярского края.</w:t>
      </w:r>
    </w:p>
    <w:p w:rsidR="002E5BC0" w:rsidRDefault="002E5BC0" w:rsidP="002E5BC0">
      <w:pPr>
        <w:ind w:firstLine="709"/>
        <w:rPr>
          <w:szCs w:val="28"/>
        </w:rPr>
      </w:pPr>
    </w:p>
    <w:p w:rsidR="002E5BC0" w:rsidRDefault="002E5BC0" w:rsidP="002E5BC0">
      <w:pPr>
        <w:ind w:firstLine="709"/>
        <w:jc w:val="center"/>
        <w:rPr>
          <w:b/>
          <w:szCs w:val="28"/>
        </w:rPr>
      </w:pPr>
    </w:p>
    <w:p w:rsidR="00477FF7" w:rsidRDefault="00477FF7" w:rsidP="002E5BC0">
      <w:pPr>
        <w:ind w:firstLine="709"/>
        <w:jc w:val="center"/>
        <w:rPr>
          <w:b/>
          <w:szCs w:val="28"/>
        </w:rPr>
      </w:pPr>
    </w:p>
    <w:p w:rsidR="00477FF7" w:rsidRDefault="00477FF7" w:rsidP="002E5BC0">
      <w:pPr>
        <w:ind w:firstLine="709"/>
        <w:jc w:val="center"/>
        <w:rPr>
          <w:b/>
          <w:szCs w:val="28"/>
        </w:rPr>
      </w:pPr>
    </w:p>
    <w:p w:rsidR="00477FF7" w:rsidRDefault="00477FF7" w:rsidP="002E5BC0">
      <w:pPr>
        <w:ind w:firstLine="709"/>
        <w:jc w:val="center"/>
        <w:rPr>
          <w:b/>
          <w:szCs w:val="28"/>
        </w:rPr>
      </w:pPr>
    </w:p>
    <w:p w:rsidR="002E5BC0" w:rsidRDefault="002E5BC0" w:rsidP="002E5BC0">
      <w:pPr>
        <w:ind w:firstLine="709"/>
        <w:jc w:val="center"/>
        <w:rPr>
          <w:b/>
          <w:szCs w:val="28"/>
        </w:rPr>
      </w:pPr>
      <w:r w:rsidRPr="00450F15">
        <w:rPr>
          <w:b/>
          <w:szCs w:val="28"/>
        </w:rPr>
        <w:lastRenderedPageBreak/>
        <w:t xml:space="preserve"> Меры в области налоговой политики, планируемые </w:t>
      </w:r>
      <w:r>
        <w:rPr>
          <w:b/>
          <w:szCs w:val="28"/>
        </w:rPr>
        <w:br/>
      </w:r>
      <w:r w:rsidRPr="00450F15">
        <w:rPr>
          <w:b/>
          <w:szCs w:val="28"/>
        </w:rPr>
        <w:t xml:space="preserve">к реализации </w:t>
      </w:r>
      <w:r>
        <w:rPr>
          <w:b/>
          <w:szCs w:val="28"/>
        </w:rPr>
        <w:t xml:space="preserve"> </w:t>
      </w:r>
      <w:r w:rsidRPr="00450F15">
        <w:rPr>
          <w:b/>
          <w:szCs w:val="28"/>
        </w:rPr>
        <w:t>в 201</w:t>
      </w:r>
      <w:r>
        <w:rPr>
          <w:b/>
          <w:szCs w:val="28"/>
        </w:rPr>
        <w:t>9</w:t>
      </w:r>
      <w:r w:rsidRPr="00450F15">
        <w:rPr>
          <w:b/>
          <w:szCs w:val="28"/>
        </w:rPr>
        <w:t xml:space="preserve"> году и плановом периоде 20</w:t>
      </w:r>
      <w:r>
        <w:rPr>
          <w:b/>
          <w:szCs w:val="28"/>
        </w:rPr>
        <w:t xml:space="preserve">20 </w:t>
      </w:r>
      <w:r w:rsidRPr="00450F15">
        <w:rPr>
          <w:b/>
          <w:szCs w:val="28"/>
        </w:rPr>
        <w:t>и 20</w:t>
      </w:r>
      <w:r>
        <w:rPr>
          <w:b/>
          <w:szCs w:val="28"/>
        </w:rPr>
        <w:t>21</w:t>
      </w:r>
      <w:r w:rsidRPr="00450F15">
        <w:rPr>
          <w:b/>
          <w:szCs w:val="28"/>
        </w:rPr>
        <w:t xml:space="preserve"> годов.</w:t>
      </w:r>
    </w:p>
    <w:p w:rsidR="002E5BC0" w:rsidRDefault="002E5BC0" w:rsidP="002E5BC0">
      <w:pPr>
        <w:spacing w:before="120"/>
        <w:ind w:right="-6" w:firstLine="669"/>
        <w:rPr>
          <w:i/>
          <w:szCs w:val="28"/>
        </w:rPr>
      </w:pPr>
      <w:r w:rsidRPr="00CF0A1F">
        <w:rPr>
          <w:szCs w:val="28"/>
        </w:rPr>
        <w:t>Решение задач налоговой политики района будет осуществляться в </w:t>
      </w:r>
      <w:r w:rsidRPr="00CF0A1F">
        <w:rPr>
          <w:i/>
          <w:szCs w:val="28"/>
        </w:rPr>
        <w:t>условиях изменения краевого налогового и бюджетного законодательства</w:t>
      </w:r>
      <w:r>
        <w:rPr>
          <w:i/>
          <w:szCs w:val="28"/>
        </w:rPr>
        <w:t>.</w:t>
      </w:r>
    </w:p>
    <w:p w:rsidR="002E5BC0" w:rsidRPr="00D3525B" w:rsidRDefault="002E5BC0" w:rsidP="002E5BC0">
      <w:pPr>
        <w:spacing w:before="120"/>
        <w:ind w:right="-6" w:firstLine="669"/>
        <w:rPr>
          <w:bCs/>
          <w:szCs w:val="28"/>
        </w:rPr>
      </w:pPr>
      <w:r w:rsidRPr="00D3525B">
        <w:rPr>
          <w:bCs/>
          <w:szCs w:val="28"/>
        </w:rPr>
        <w:t xml:space="preserve"> При определении основных направлений налоговой политики</w:t>
      </w:r>
      <w:r>
        <w:rPr>
          <w:bCs/>
          <w:szCs w:val="28"/>
        </w:rPr>
        <w:t xml:space="preserve"> Красноярского края</w:t>
      </w:r>
      <w:r w:rsidRPr="00D3525B">
        <w:rPr>
          <w:bCs/>
          <w:szCs w:val="28"/>
        </w:rPr>
        <w:t>, планируемых к реализации до 202</w:t>
      </w:r>
      <w:r>
        <w:rPr>
          <w:bCs/>
          <w:szCs w:val="28"/>
        </w:rPr>
        <w:t>1</w:t>
      </w:r>
      <w:r w:rsidRPr="00D3525B">
        <w:rPr>
          <w:bCs/>
          <w:szCs w:val="28"/>
        </w:rPr>
        <w:t xml:space="preserve"> года, были учтены стратегические приоритеты социально-экономического развития</w:t>
      </w:r>
      <w:r>
        <w:rPr>
          <w:bCs/>
          <w:szCs w:val="28"/>
        </w:rPr>
        <w:t>.</w:t>
      </w:r>
      <w:r w:rsidRPr="00D3525B">
        <w:rPr>
          <w:bCs/>
          <w:szCs w:val="28"/>
        </w:rPr>
        <w:t xml:space="preserve"> </w:t>
      </w:r>
    </w:p>
    <w:p w:rsidR="002E5BC0" w:rsidRDefault="002E5BC0" w:rsidP="002E5BC0">
      <w:pPr>
        <w:ind w:firstLine="669"/>
        <w:rPr>
          <w:szCs w:val="28"/>
        </w:rPr>
      </w:pPr>
      <w:r>
        <w:rPr>
          <w:szCs w:val="28"/>
        </w:rPr>
        <w:t xml:space="preserve">1. Налоговая политика Идринского района в 2019 году и на период до 2021 года будет направлена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>:</w:t>
      </w:r>
    </w:p>
    <w:p w:rsidR="002E5BC0" w:rsidRDefault="002E5BC0" w:rsidP="002E5BC0">
      <w:pPr>
        <w:spacing w:before="120"/>
        <w:ind w:firstLine="709"/>
        <w:rPr>
          <w:bCs/>
          <w:szCs w:val="28"/>
        </w:rPr>
      </w:pPr>
      <w:r>
        <w:rPr>
          <w:bCs/>
          <w:szCs w:val="28"/>
        </w:rPr>
        <w:t xml:space="preserve">- </w:t>
      </w:r>
      <w:r w:rsidRPr="00FC4866">
        <w:rPr>
          <w:bCs/>
          <w:szCs w:val="28"/>
        </w:rPr>
        <w:t xml:space="preserve">создание благоприятных условий для привлечения инвестиций </w:t>
      </w:r>
      <w:r w:rsidRPr="00FC4866">
        <w:rPr>
          <w:bCs/>
          <w:szCs w:val="28"/>
        </w:rPr>
        <w:br/>
        <w:t xml:space="preserve">на территорию </w:t>
      </w:r>
      <w:r>
        <w:rPr>
          <w:bCs/>
          <w:szCs w:val="28"/>
        </w:rPr>
        <w:t>района.</w:t>
      </w:r>
    </w:p>
    <w:p w:rsidR="002E5BC0" w:rsidRDefault="002E5BC0" w:rsidP="002E5BC0">
      <w:pPr>
        <w:spacing w:before="120"/>
        <w:ind w:firstLine="709"/>
        <w:rPr>
          <w:szCs w:val="28"/>
        </w:rPr>
      </w:pPr>
      <w:r w:rsidRPr="00681574">
        <w:rPr>
          <w:szCs w:val="28"/>
        </w:rPr>
        <w:t>Налоговые льготы предоставлены сельскохозяйственным товаропроизводителям, категориям налогоплательщиков, реализующим социально-значимые инвестиционные проекты и обеспечивающим рост налоговой базы в крае. Предусмотрена возможность применения механизма инвестиционного налогового кредита.</w:t>
      </w:r>
    </w:p>
    <w:p w:rsidR="002E5BC0" w:rsidRDefault="002E5BC0" w:rsidP="002E5BC0">
      <w:pPr>
        <w:spacing w:before="120"/>
        <w:ind w:firstLine="709"/>
      </w:pPr>
      <w:r w:rsidRPr="00681574">
        <w:rPr>
          <w:szCs w:val="28"/>
        </w:rPr>
        <w:t xml:space="preserve"> В предстоящем прогнозном периоде действие таких мер будет сохранено</w:t>
      </w:r>
      <w:r>
        <w:t>;</w:t>
      </w:r>
    </w:p>
    <w:p w:rsidR="002E5BC0" w:rsidRDefault="002E5BC0" w:rsidP="002E5BC0">
      <w:pPr>
        <w:spacing w:before="120"/>
        <w:ind w:right="-6" w:firstLine="669"/>
        <w:rPr>
          <w:bCs/>
          <w:szCs w:val="28"/>
        </w:rPr>
      </w:pPr>
      <w:r>
        <w:rPr>
          <w:szCs w:val="28"/>
        </w:rPr>
        <w:t xml:space="preserve">- </w:t>
      </w:r>
      <w:r w:rsidRPr="008277FB">
        <w:rPr>
          <w:bCs/>
          <w:szCs w:val="28"/>
        </w:rPr>
        <w:t xml:space="preserve"> обеспечение благоприятных условий для развития малого и среднего бизнеса</w:t>
      </w:r>
      <w:r>
        <w:rPr>
          <w:bCs/>
          <w:szCs w:val="28"/>
        </w:rPr>
        <w:t>.</w:t>
      </w:r>
    </w:p>
    <w:p w:rsidR="002E5BC0" w:rsidRDefault="002E5BC0" w:rsidP="002E5BC0">
      <w:pPr>
        <w:spacing w:before="120"/>
        <w:ind w:right="-6" w:firstLine="669"/>
        <w:rPr>
          <w:bCs/>
          <w:szCs w:val="28"/>
        </w:rPr>
      </w:pPr>
      <w:r>
        <w:rPr>
          <w:szCs w:val="28"/>
        </w:rPr>
        <w:t>Н</w:t>
      </w:r>
      <w:r w:rsidRPr="00E45D8A">
        <w:rPr>
          <w:szCs w:val="28"/>
        </w:rPr>
        <w:t>а 2019 год и плановый период 2020 и 2021 годов предусмотрены изменения в главу 26.5 «Патентная система налогообложения» Налогового кодекса Российской Федерации. В частности</w:t>
      </w:r>
      <w:r>
        <w:rPr>
          <w:szCs w:val="28"/>
        </w:rPr>
        <w:t>,</w:t>
      </w:r>
      <w:r w:rsidRPr="00E45D8A">
        <w:rPr>
          <w:szCs w:val="28"/>
        </w:rPr>
        <w:t xml:space="preserve"> планируется расширение перечня видов предпринимательской деятельности, в отношении которых применяется патентная система налогообложения (далее – ПСН), за счет включения в него видов деятельности, св</w:t>
      </w:r>
      <w:r>
        <w:rPr>
          <w:szCs w:val="28"/>
        </w:rPr>
        <w:t>язанных с </w:t>
      </w:r>
      <w:r w:rsidRPr="00E45D8A">
        <w:rPr>
          <w:szCs w:val="28"/>
        </w:rPr>
        <w:t>растениеводством и животноводством, а также услуг, связанных с этими видами деятельностями.</w:t>
      </w:r>
    </w:p>
    <w:p w:rsidR="002E5BC0" w:rsidRPr="00537B7E" w:rsidRDefault="002E5BC0" w:rsidP="002E5BC0">
      <w:pPr>
        <w:spacing w:before="120"/>
        <w:ind w:firstLine="709"/>
        <w:rPr>
          <w:szCs w:val="28"/>
        </w:rPr>
      </w:pPr>
      <w:r w:rsidRPr="00537B7E">
        <w:rPr>
          <w:szCs w:val="28"/>
        </w:rPr>
        <w:t>Также в среднесрочном периоде будет проведен анализ налоговой нагрузки налогоплательщиков, применяющих специальные налоговые режимы, и эффективности действия в крае «налоговых каникул», на основе которого будут приняты решения о целесообразности снижения ставок налога при применении упрощенной системы налогообложения для отдельных категорий налогоплательщиков.</w:t>
      </w:r>
    </w:p>
    <w:p w:rsidR="002E5BC0" w:rsidRPr="00846407" w:rsidRDefault="002E5BC0" w:rsidP="002E5BC0">
      <w:pPr>
        <w:pStyle w:val="af5"/>
        <w:spacing w:before="0" w:beforeAutospacing="0" w:after="0"/>
        <w:ind w:right="-1" w:firstLine="708"/>
        <w:jc w:val="both"/>
        <w:rPr>
          <w:sz w:val="28"/>
          <w:szCs w:val="28"/>
        </w:rPr>
      </w:pPr>
      <w:r w:rsidRPr="00846407">
        <w:rPr>
          <w:sz w:val="28"/>
          <w:szCs w:val="28"/>
        </w:rPr>
        <w:t>- сокращение задолженности по налоговым платежам, своевременной уплате текущих платежей;</w:t>
      </w:r>
    </w:p>
    <w:p w:rsidR="002E5BC0" w:rsidRPr="00846407" w:rsidRDefault="002E5BC0" w:rsidP="002E5BC0">
      <w:pPr>
        <w:pStyle w:val="af5"/>
        <w:spacing w:before="0" w:beforeAutospacing="0" w:after="0"/>
        <w:ind w:right="-1" w:firstLine="708"/>
        <w:jc w:val="both"/>
        <w:rPr>
          <w:sz w:val="28"/>
          <w:szCs w:val="28"/>
        </w:rPr>
      </w:pPr>
      <w:r w:rsidRPr="00846407">
        <w:rPr>
          <w:sz w:val="28"/>
          <w:szCs w:val="28"/>
        </w:rPr>
        <w:t>- целенаправленную работу с предприятиями, имеющими задолженность по начисленным налогам, пеням и штрафам, осуществление мер принудительного взыскания задолженности по платежам в бюджет района;</w:t>
      </w:r>
    </w:p>
    <w:p w:rsidR="002E5BC0" w:rsidRDefault="002E5BC0" w:rsidP="002E5BC0">
      <w:pPr>
        <w:pStyle w:val="af5"/>
        <w:spacing w:before="0" w:beforeAutospacing="0" w:after="0"/>
        <w:ind w:right="-1" w:firstLine="708"/>
        <w:jc w:val="both"/>
        <w:rPr>
          <w:sz w:val="28"/>
          <w:szCs w:val="28"/>
        </w:rPr>
      </w:pPr>
      <w:r w:rsidRPr="00846407">
        <w:rPr>
          <w:sz w:val="28"/>
          <w:szCs w:val="28"/>
        </w:rPr>
        <w:t>-</w:t>
      </w:r>
      <w:r w:rsidRPr="008A4EB8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эффективности использования муниципального имущества.</w:t>
      </w:r>
    </w:p>
    <w:p w:rsidR="002E5BC0" w:rsidRPr="00BF54F5" w:rsidRDefault="002E5BC0" w:rsidP="002E5BC0">
      <w:pPr>
        <w:pStyle w:val="af5"/>
        <w:spacing w:before="0" w:beforeAutospacing="0" w:after="0"/>
        <w:ind w:right="-1" w:firstLine="708"/>
        <w:jc w:val="both"/>
        <w:rPr>
          <w:sz w:val="28"/>
          <w:szCs w:val="28"/>
        </w:rPr>
      </w:pPr>
      <w:r w:rsidRPr="00BF54F5">
        <w:rPr>
          <w:sz w:val="28"/>
          <w:szCs w:val="28"/>
        </w:rPr>
        <w:t xml:space="preserve">Осуществлять мероприятия земельного контроля и проведение </w:t>
      </w:r>
    </w:p>
    <w:p w:rsidR="002E5BC0" w:rsidRPr="00BF54F5" w:rsidRDefault="002E5BC0" w:rsidP="002E5BC0">
      <w:pPr>
        <w:spacing w:before="120"/>
        <w:ind w:left="360"/>
        <w:rPr>
          <w:szCs w:val="28"/>
        </w:rPr>
      </w:pPr>
      <w:r w:rsidRPr="00BF54F5">
        <w:rPr>
          <w:szCs w:val="28"/>
        </w:rPr>
        <w:lastRenderedPageBreak/>
        <w:t xml:space="preserve">кадастровых работ в отношении земельных участков, находящихся в собственности муниципального образования. </w:t>
      </w:r>
    </w:p>
    <w:p w:rsidR="002E5BC0" w:rsidRDefault="002E5BC0" w:rsidP="002E5BC0">
      <w:pPr>
        <w:spacing w:before="120"/>
        <w:ind w:left="360" w:firstLine="348"/>
        <w:rPr>
          <w:b/>
          <w:szCs w:val="28"/>
        </w:rPr>
      </w:pPr>
      <w:r w:rsidRPr="00BF54F5">
        <w:rPr>
          <w:szCs w:val="28"/>
        </w:rPr>
        <w:t xml:space="preserve">В целях повышения собираемости арендных платежей  </w:t>
      </w:r>
      <w:r>
        <w:rPr>
          <w:color w:val="000000"/>
          <w:szCs w:val="28"/>
        </w:rPr>
        <w:t>проводить работы по анализу заключённых договоров аренды земельных участков и принятие мер к своевременному их  заключению по  вновь выявленным участкам</w:t>
      </w:r>
      <w:r>
        <w:rPr>
          <w:b/>
          <w:szCs w:val="28"/>
        </w:rPr>
        <w:t>.</w:t>
      </w:r>
    </w:p>
    <w:p w:rsidR="002E5BC0" w:rsidRDefault="002E5BC0" w:rsidP="002E5BC0">
      <w:pPr>
        <w:spacing w:before="120"/>
        <w:ind w:left="360" w:firstLine="348"/>
        <w:rPr>
          <w:color w:val="000000"/>
          <w:szCs w:val="28"/>
        </w:rPr>
      </w:pPr>
      <w:r w:rsidRPr="00BF54F5">
        <w:rPr>
          <w:bCs/>
          <w:szCs w:val="28"/>
        </w:rPr>
        <w:t>Ежеквартально осуществлять мониторинг данных о начислении и задолженности по заключённым договорам аренды земли</w:t>
      </w:r>
      <w:r>
        <w:rPr>
          <w:b/>
          <w:bCs/>
          <w:szCs w:val="28"/>
        </w:rPr>
        <w:t>;</w:t>
      </w:r>
    </w:p>
    <w:p w:rsidR="002E5BC0" w:rsidRPr="000C5308" w:rsidRDefault="002E5BC0" w:rsidP="002E5BC0">
      <w:pPr>
        <w:spacing w:before="120"/>
        <w:ind w:firstLine="709"/>
        <w:rPr>
          <w:color w:val="C00000"/>
          <w:szCs w:val="28"/>
        </w:rPr>
      </w:pPr>
      <w:r w:rsidRPr="00DC1033">
        <w:rPr>
          <w:szCs w:val="28"/>
        </w:rPr>
        <w:t xml:space="preserve">- </w:t>
      </w:r>
      <w:r w:rsidRPr="00DC1033">
        <w:rPr>
          <w:bCs/>
          <w:szCs w:val="28"/>
        </w:rPr>
        <w:t>обеспечение полноты налогообложения недвижимого имущества физических лиц</w:t>
      </w:r>
      <w:r>
        <w:rPr>
          <w:bCs/>
          <w:szCs w:val="28"/>
        </w:rPr>
        <w:t>.</w:t>
      </w:r>
      <w:r w:rsidRPr="00936940">
        <w:rPr>
          <w:color w:val="C00000"/>
          <w:szCs w:val="28"/>
        </w:rPr>
        <w:t xml:space="preserve"> </w:t>
      </w:r>
    </w:p>
    <w:p w:rsidR="002E5BC0" w:rsidRDefault="002E5BC0" w:rsidP="002E5BC0">
      <w:pPr>
        <w:pStyle w:val="af5"/>
        <w:spacing w:before="0" w:beforeAutospacing="0" w:after="0"/>
        <w:ind w:right="-1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Организация </w:t>
      </w:r>
      <w:r w:rsidRPr="000F3D8A">
        <w:rPr>
          <w:color w:val="000000"/>
          <w:sz w:val="28"/>
          <w:szCs w:val="28"/>
        </w:rPr>
        <w:t>работ</w:t>
      </w:r>
      <w:r>
        <w:rPr>
          <w:color w:val="000000"/>
          <w:sz w:val="28"/>
          <w:szCs w:val="28"/>
        </w:rPr>
        <w:t>ы</w:t>
      </w:r>
      <w:r w:rsidRPr="000F3D8A">
        <w:rPr>
          <w:color w:val="000000"/>
          <w:sz w:val="28"/>
          <w:szCs w:val="28"/>
        </w:rPr>
        <w:t xml:space="preserve"> по выявлению неучтенных земельных участков и индивидуальных жилых домов</w:t>
      </w:r>
      <w:r>
        <w:rPr>
          <w:color w:val="000000"/>
          <w:sz w:val="28"/>
          <w:szCs w:val="28"/>
        </w:rPr>
        <w:t>, внесение, или уточнение данных в ФИАС.</w:t>
      </w:r>
    </w:p>
    <w:p w:rsidR="002E5BC0" w:rsidRDefault="002E5BC0" w:rsidP="002E5BC0">
      <w:pPr>
        <w:ind w:firstLine="708"/>
        <w:rPr>
          <w:color w:val="000000"/>
          <w:szCs w:val="28"/>
        </w:rPr>
      </w:pPr>
      <w:r>
        <w:rPr>
          <w:color w:val="000000"/>
          <w:szCs w:val="28"/>
        </w:rPr>
        <w:t>П</w:t>
      </w:r>
      <w:r w:rsidRPr="00C148DC">
        <w:rPr>
          <w:color w:val="000000"/>
          <w:szCs w:val="28"/>
        </w:rPr>
        <w:t>ров</w:t>
      </w:r>
      <w:r>
        <w:rPr>
          <w:color w:val="000000"/>
          <w:szCs w:val="28"/>
        </w:rPr>
        <w:t xml:space="preserve">едение </w:t>
      </w:r>
      <w:r w:rsidRPr="00C148DC">
        <w:rPr>
          <w:color w:val="000000"/>
          <w:szCs w:val="28"/>
        </w:rPr>
        <w:t xml:space="preserve"> разъяснительн</w:t>
      </w:r>
      <w:r>
        <w:rPr>
          <w:color w:val="000000"/>
          <w:szCs w:val="28"/>
        </w:rPr>
        <w:t xml:space="preserve">ой </w:t>
      </w:r>
      <w:r w:rsidRPr="00C148DC">
        <w:rPr>
          <w:color w:val="000000"/>
          <w:szCs w:val="28"/>
        </w:rPr>
        <w:t xml:space="preserve"> работ</w:t>
      </w:r>
      <w:r>
        <w:rPr>
          <w:color w:val="000000"/>
          <w:szCs w:val="28"/>
        </w:rPr>
        <w:t xml:space="preserve">ы </w:t>
      </w:r>
      <w:r w:rsidRPr="00C148DC">
        <w:rPr>
          <w:color w:val="000000"/>
          <w:szCs w:val="28"/>
        </w:rPr>
        <w:t>с владельцами объектов недвижимости о необходимости проведения технической инвентаризации и регистрации права собственности</w:t>
      </w:r>
      <w:r>
        <w:rPr>
          <w:color w:val="000000"/>
          <w:szCs w:val="28"/>
        </w:rPr>
        <w:t>;</w:t>
      </w:r>
    </w:p>
    <w:p w:rsidR="002E5BC0" w:rsidRPr="00767E49" w:rsidRDefault="002E5BC0" w:rsidP="002E5BC0">
      <w:pPr>
        <w:spacing w:before="120"/>
        <w:ind w:right="-6" w:firstLine="669"/>
        <w:rPr>
          <w:bCs/>
          <w:color w:val="FF0000"/>
          <w:szCs w:val="28"/>
        </w:rPr>
      </w:pPr>
      <w:r>
        <w:rPr>
          <w:color w:val="000000"/>
          <w:szCs w:val="28"/>
        </w:rPr>
        <w:t xml:space="preserve">- </w:t>
      </w:r>
      <w:r w:rsidRPr="002439BC">
        <w:rPr>
          <w:bCs/>
          <w:szCs w:val="28"/>
        </w:rPr>
        <w:t>сохранение налоговых льгот для социально незащищенных групп населения</w:t>
      </w:r>
      <w:r w:rsidRPr="00FF2D10">
        <w:rPr>
          <w:bCs/>
          <w:szCs w:val="28"/>
        </w:rPr>
        <w:t>;</w:t>
      </w:r>
    </w:p>
    <w:p w:rsidR="002E5BC0" w:rsidRPr="00863C07" w:rsidRDefault="002E5BC0" w:rsidP="002E5BC0">
      <w:pPr>
        <w:spacing w:before="120"/>
        <w:ind w:right="-5" w:firstLine="670"/>
        <w:rPr>
          <w:szCs w:val="28"/>
        </w:rPr>
      </w:pPr>
      <w:r>
        <w:t xml:space="preserve">- </w:t>
      </w:r>
      <w:r w:rsidRPr="00863C07">
        <w:rPr>
          <w:szCs w:val="28"/>
        </w:rPr>
        <w:t>продолжится работа территориальной рабочей групп (комиссии) по снижению задолженности по налогам и сборам с участием налоговых инспекций, службы судебных приставов, а также территориальных комиссий по вопросам ликвидации задолженности по заработной плате и ее легализации.</w:t>
      </w:r>
    </w:p>
    <w:p w:rsidR="002E5BC0" w:rsidRPr="008421A4" w:rsidRDefault="002E5BC0" w:rsidP="002E5BC0">
      <w:pPr>
        <w:ind w:firstLine="709"/>
        <w:rPr>
          <w:szCs w:val="28"/>
        </w:rPr>
      </w:pPr>
      <w:r w:rsidRPr="008421A4">
        <w:rPr>
          <w:szCs w:val="28"/>
        </w:rPr>
        <w:t xml:space="preserve">Меры по снижению неформальной занятости включены </w:t>
      </w:r>
      <w:r w:rsidRPr="008421A4">
        <w:rPr>
          <w:szCs w:val="28"/>
        </w:rPr>
        <w:br/>
        <w:t xml:space="preserve">в комплекс мероприятий, направленных на обеспечение стабильности и увеличение поступлений доходов в местный  бюджет, а также в план по росту доходов оптимизации расходов и совершенствованию долговой политики. </w:t>
      </w:r>
    </w:p>
    <w:p w:rsidR="002E5BC0" w:rsidRPr="000C7968" w:rsidRDefault="002E5BC0" w:rsidP="002E5BC0">
      <w:pPr>
        <w:pStyle w:val="aa"/>
        <w:suppressAutoHyphens/>
        <w:spacing w:after="60"/>
        <w:ind w:firstLine="720"/>
        <w:jc w:val="both"/>
        <w:rPr>
          <w:sz w:val="28"/>
          <w:szCs w:val="28"/>
        </w:rPr>
      </w:pPr>
      <w:r w:rsidRPr="000C7968">
        <w:rPr>
          <w:sz w:val="28"/>
          <w:szCs w:val="28"/>
        </w:rPr>
        <w:t>2</w:t>
      </w:r>
      <w:r w:rsidR="00FF2D10">
        <w:rPr>
          <w:sz w:val="28"/>
          <w:szCs w:val="28"/>
        </w:rPr>
        <w:t>.</w:t>
      </w:r>
      <w:r w:rsidRPr="000C7968">
        <w:rPr>
          <w:b/>
          <w:color w:val="FF0000"/>
          <w:sz w:val="28"/>
          <w:szCs w:val="28"/>
        </w:rPr>
        <w:t xml:space="preserve"> </w:t>
      </w:r>
      <w:r w:rsidRPr="000C7968">
        <w:rPr>
          <w:sz w:val="28"/>
          <w:szCs w:val="28"/>
        </w:rPr>
        <w:t>К изменению налоговой нагрузки в крае, соответственно и в его муниципальных образованиях, могут привести меры налогового регулирования, предложенные Правительством Российской Федерации в «Основных направлениях налоговой</w:t>
      </w:r>
      <w:r w:rsidRPr="000C7968">
        <w:rPr>
          <w:b/>
          <w:color w:val="FF0000"/>
          <w:sz w:val="28"/>
          <w:szCs w:val="28"/>
        </w:rPr>
        <w:t xml:space="preserve"> </w:t>
      </w:r>
      <w:r w:rsidRPr="000C7968">
        <w:rPr>
          <w:sz w:val="28"/>
          <w:szCs w:val="28"/>
        </w:rPr>
        <w:t xml:space="preserve">политики» </w:t>
      </w:r>
      <w:r w:rsidRPr="000C7968">
        <w:rPr>
          <w:b/>
          <w:color w:val="FF0000"/>
          <w:sz w:val="28"/>
          <w:szCs w:val="28"/>
        </w:rPr>
        <w:t xml:space="preserve"> </w:t>
      </w:r>
      <w:r w:rsidRPr="000C7968">
        <w:rPr>
          <w:sz w:val="28"/>
          <w:szCs w:val="28"/>
        </w:rPr>
        <w:t xml:space="preserve">на 2019 год и плановый период 2020 и 2021 годов, такие как: </w:t>
      </w:r>
    </w:p>
    <w:p w:rsidR="002E5BC0" w:rsidRPr="00574FAD" w:rsidRDefault="002E5BC0" w:rsidP="002E5BC0">
      <w:pPr>
        <w:tabs>
          <w:tab w:val="left" w:pos="720"/>
        </w:tabs>
        <w:spacing w:before="120"/>
        <w:ind w:right="-6" w:firstLine="669"/>
        <w:rPr>
          <w:szCs w:val="28"/>
        </w:rPr>
      </w:pPr>
      <w:r w:rsidRPr="000E361C">
        <w:rPr>
          <w:szCs w:val="28"/>
        </w:rPr>
        <w:t>-</w:t>
      </w:r>
      <w:r w:rsidRPr="00574FAD">
        <w:rPr>
          <w:szCs w:val="28"/>
        </w:rPr>
        <w:t xml:space="preserve"> признание плательщиков единого сельскохозяйственного налога (ЕСХН) плательщиками НДС в целях пресечения злоупотреблений и беспрепятственного их встраивания в хозяйственные отношения с плательщиками</w:t>
      </w:r>
      <w:r w:rsidRPr="00574FAD">
        <w:rPr>
          <w:rFonts w:ascii="Arial" w:hAnsi="Arial" w:cs="Arial"/>
          <w:szCs w:val="28"/>
        </w:rPr>
        <w:t xml:space="preserve"> </w:t>
      </w:r>
      <w:r w:rsidRPr="00574FAD">
        <w:rPr>
          <w:szCs w:val="28"/>
        </w:rPr>
        <w:t>НДС;</w:t>
      </w:r>
    </w:p>
    <w:p w:rsidR="002E5BC0" w:rsidRPr="000E361C" w:rsidRDefault="002E5BC0" w:rsidP="002E5BC0">
      <w:pPr>
        <w:tabs>
          <w:tab w:val="left" w:pos="720"/>
        </w:tabs>
        <w:spacing w:before="120"/>
        <w:ind w:right="-6" w:firstLine="669"/>
        <w:rPr>
          <w:szCs w:val="28"/>
        </w:rPr>
      </w:pPr>
      <w:r w:rsidRPr="000E361C">
        <w:rPr>
          <w:szCs w:val="28"/>
        </w:rPr>
        <w:t>-</w:t>
      </w:r>
      <w:r w:rsidRPr="000E361C">
        <w:rPr>
          <w:b/>
          <w:szCs w:val="28"/>
        </w:rPr>
        <w:t xml:space="preserve"> </w:t>
      </w:r>
      <w:r>
        <w:rPr>
          <w:b/>
          <w:color w:val="FF0000"/>
          <w:szCs w:val="28"/>
        </w:rPr>
        <w:t xml:space="preserve"> </w:t>
      </w:r>
      <w:r w:rsidRPr="000E361C">
        <w:rPr>
          <w:szCs w:val="28"/>
        </w:rPr>
        <w:t>освобождение плательщиков ЕСХН от налога на имущество организаций и налога на имущество физических лиц только в части имущества, используемого в предпринимательской деятельности, в отношении которой применяется ЕСХН;</w:t>
      </w:r>
    </w:p>
    <w:p w:rsidR="002E5BC0" w:rsidRDefault="002E5BC0" w:rsidP="002E5BC0">
      <w:pPr>
        <w:tabs>
          <w:tab w:val="left" w:pos="720"/>
        </w:tabs>
        <w:spacing w:before="120"/>
        <w:ind w:right="-6" w:firstLine="669"/>
        <w:rPr>
          <w:szCs w:val="28"/>
        </w:rPr>
      </w:pPr>
      <w:r w:rsidRPr="000E361C">
        <w:rPr>
          <w:szCs w:val="28"/>
        </w:rPr>
        <w:t>- установление ограничения по общему количеству объектов недвижимости, сдаваемых в аренду и принадлежащих на праве собственности индивидуальному предпринимателю, применяющих патентную систему налогообложения.</w:t>
      </w:r>
    </w:p>
    <w:p w:rsidR="002E5BC0" w:rsidRDefault="002E5BC0" w:rsidP="002E5BC0">
      <w:pPr>
        <w:tabs>
          <w:tab w:val="left" w:pos="720"/>
        </w:tabs>
        <w:spacing w:before="120"/>
        <w:ind w:right="-6" w:firstLine="669"/>
        <w:rPr>
          <w:szCs w:val="28"/>
        </w:rPr>
      </w:pPr>
      <w:r>
        <w:rPr>
          <w:szCs w:val="28"/>
        </w:rPr>
        <w:lastRenderedPageBreak/>
        <w:t>-</w:t>
      </w:r>
      <w:r w:rsidRPr="00E65EFC">
        <w:rPr>
          <w:szCs w:val="28"/>
        </w:rPr>
        <w:t xml:space="preserve"> </w:t>
      </w:r>
      <w:r w:rsidRPr="004D19F6">
        <w:rPr>
          <w:szCs w:val="28"/>
        </w:rPr>
        <w:t xml:space="preserve">поэтапная отмена действующих налоговых льгот, установленных на федеральном уровне по региональным </w:t>
      </w:r>
      <w:r>
        <w:rPr>
          <w:szCs w:val="28"/>
        </w:rPr>
        <w:t xml:space="preserve"> </w:t>
      </w:r>
      <w:r w:rsidRPr="004D19F6">
        <w:rPr>
          <w:szCs w:val="28"/>
        </w:rPr>
        <w:t>и местным налогам, с передачей соответствующих полномочий на региональный и местный уровн</w:t>
      </w:r>
      <w:r>
        <w:rPr>
          <w:szCs w:val="28"/>
        </w:rPr>
        <w:t>и;</w:t>
      </w:r>
    </w:p>
    <w:p w:rsidR="002E5BC0" w:rsidRDefault="002E5BC0" w:rsidP="002E5BC0">
      <w:pPr>
        <w:pStyle w:val="ConsNormal"/>
        <w:widowControl/>
        <w:spacing w:before="120"/>
        <w:ind w:right="-6" w:firstLine="66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6B5BA8">
        <w:rPr>
          <w:rFonts w:ascii="Times New Roman" w:hAnsi="Times New Roman"/>
          <w:sz w:val="28"/>
          <w:szCs w:val="28"/>
        </w:rPr>
        <w:t xml:space="preserve">- в целях </w:t>
      </w:r>
      <w:bookmarkStart w:id="19" w:name="_GoBack"/>
      <w:bookmarkEnd w:id="19"/>
      <w:r w:rsidRPr="006B5BA8">
        <w:rPr>
          <w:rFonts w:ascii="Times New Roman" w:hAnsi="Times New Roman"/>
          <w:sz w:val="28"/>
          <w:szCs w:val="28"/>
        </w:rPr>
        <w:t xml:space="preserve">оказания мер государственной поддержки сельскохозяйственным организациям, закрепления и дальнейшего развития достигнутых положительных тенденций в аграрном секторе на период </w:t>
      </w:r>
      <w:r>
        <w:rPr>
          <w:rFonts w:ascii="Times New Roman" w:hAnsi="Times New Roman"/>
          <w:sz w:val="28"/>
          <w:szCs w:val="28"/>
        </w:rPr>
        <w:t xml:space="preserve">до </w:t>
      </w:r>
      <w:r w:rsidRPr="006B5BA8">
        <w:rPr>
          <w:rFonts w:ascii="Times New Roman" w:hAnsi="Times New Roman"/>
          <w:sz w:val="28"/>
          <w:szCs w:val="28"/>
        </w:rPr>
        <w:t>2022 г. планируется продлить действие льготы по налогу на имущество организаций</w:t>
      </w:r>
      <w:r w:rsidRPr="00E769C7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6B5BA8">
        <w:rPr>
          <w:rFonts w:ascii="Times New Roman" w:hAnsi="Times New Roman"/>
          <w:sz w:val="28"/>
          <w:szCs w:val="28"/>
        </w:rPr>
        <w:t>для сельскохозяйственных товаропроизводителей края.</w:t>
      </w:r>
      <w:r w:rsidRPr="00E769C7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2E5BC0" w:rsidRPr="00A50794" w:rsidRDefault="002E5BC0" w:rsidP="002E5BC0">
      <w:pPr>
        <w:pStyle w:val="af6"/>
        <w:spacing w:before="120" w:after="0" w:line="240" w:lineRule="auto"/>
        <w:ind w:left="0" w:firstLine="567"/>
        <w:contextualSpacing w:val="0"/>
        <w:jc w:val="both"/>
        <w:rPr>
          <w:rFonts w:ascii="Times New Roman" w:hAnsi="Times New Roman"/>
          <w:color w:val="C00000"/>
          <w:sz w:val="28"/>
          <w:szCs w:val="28"/>
        </w:rPr>
      </w:pPr>
      <w:r w:rsidRPr="00302211">
        <w:rPr>
          <w:rFonts w:ascii="Times New Roman" w:hAnsi="Times New Roman"/>
          <w:sz w:val="28"/>
          <w:szCs w:val="28"/>
        </w:rPr>
        <w:t xml:space="preserve">Для анализа исполнения и прогнозирования налоговых доходов, мониторинга налоговой задолженности органам местного самоуправления требуется соответствующая информация налоговых органов. В 2019 году планируется </w:t>
      </w:r>
      <w:r w:rsidRPr="00302211">
        <w:rPr>
          <w:rFonts w:ascii="Times New Roman" w:hAnsi="Times New Roman"/>
          <w:i/>
          <w:sz w:val="28"/>
          <w:szCs w:val="28"/>
        </w:rPr>
        <w:t>централизовать информационный обмен с налоговыми органами в финансовом органе края</w:t>
      </w:r>
      <w:r w:rsidRPr="00302211">
        <w:rPr>
          <w:rFonts w:ascii="Times New Roman" w:hAnsi="Times New Roman"/>
          <w:sz w:val="28"/>
          <w:szCs w:val="28"/>
        </w:rPr>
        <w:t>. Централизация снизит расходы местных бюджетов на приобретение и обслуживание программных продуктов, необходимых для обработки информационных массивов налоговых органов, а также позволит всем органам местного самоуправления применять единые стандарты  и подходы к анализу и использованию налоговой статистики</w:t>
      </w:r>
      <w:r w:rsidRPr="00A50794">
        <w:rPr>
          <w:rFonts w:ascii="Times New Roman" w:hAnsi="Times New Roman"/>
          <w:color w:val="C00000"/>
          <w:sz w:val="28"/>
          <w:szCs w:val="28"/>
        </w:rPr>
        <w:t>.</w:t>
      </w:r>
    </w:p>
    <w:p w:rsidR="002E5BC0" w:rsidRPr="001C3885" w:rsidRDefault="002E5BC0" w:rsidP="002E5BC0">
      <w:pPr>
        <w:spacing w:before="120"/>
        <w:ind w:firstLine="709"/>
        <w:rPr>
          <w:szCs w:val="28"/>
        </w:rPr>
      </w:pPr>
      <w:r w:rsidRPr="001C3885">
        <w:rPr>
          <w:szCs w:val="28"/>
        </w:rPr>
        <w:t xml:space="preserve">В целях решения задачи по увеличению поступлений в местные бюджеты налоговых и неналоговых доходов от использования имущества необходимо обеспечить полный учет имущества и земельных участков, </w:t>
      </w:r>
      <w:r w:rsidRPr="001C3885">
        <w:rPr>
          <w:i/>
          <w:szCs w:val="28"/>
        </w:rPr>
        <w:t>вовлечение максимального количества объектов недвижимости в налоговый оборот</w:t>
      </w:r>
      <w:r w:rsidRPr="001C3885">
        <w:rPr>
          <w:szCs w:val="28"/>
        </w:rPr>
        <w:t>.</w:t>
      </w:r>
    </w:p>
    <w:p w:rsidR="002E5BC0" w:rsidRPr="001C3885" w:rsidRDefault="002E5BC0" w:rsidP="002E5BC0">
      <w:pPr>
        <w:spacing w:before="120"/>
        <w:ind w:firstLine="709"/>
        <w:rPr>
          <w:szCs w:val="28"/>
        </w:rPr>
      </w:pPr>
      <w:r w:rsidRPr="001C3885">
        <w:rPr>
          <w:szCs w:val="28"/>
        </w:rPr>
        <w:t xml:space="preserve">Для этих целей в 2019-2021 годах планируется </w:t>
      </w:r>
      <w:r w:rsidRPr="001C3885">
        <w:rPr>
          <w:i/>
          <w:szCs w:val="28"/>
        </w:rPr>
        <w:t>поэтапное внедрение в Красноярском крае единой централизованной информационной системы учета и управления земельно-имущественным комплексом</w:t>
      </w:r>
      <w:r w:rsidRPr="001C3885">
        <w:rPr>
          <w:szCs w:val="28"/>
        </w:rPr>
        <w:t>. В 2019 году планируется внедрение такой системы в 10 «пилотных» муниципальных образованиях, а в последующие годы − в остальных муниципальных образованиях.</w:t>
      </w:r>
    </w:p>
    <w:p w:rsidR="002E5BC0" w:rsidRDefault="002E5BC0" w:rsidP="002E5BC0">
      <w:pPr>
        <w:spacing w:before="120"/>
        <w:ind w:right="-6" w:firstLine="669"/>
        <w:rPr>
          <w:szCs w:val="28"/>
        </w:rPr>
      </w:pPr>
      <w:r w:rsidRPr="00052341">
        <w:rPr>
          <w:szCs w:val="28"/>
        </w:rPr>
        <w:t>В 201</w:t>
      </w:r>
      <w:r>
        <w:rPr>
          <w:szCs w:val="28"/>
        </w:rPr>
        <w:t>9</w:t>
      </w:r>
      <w:r w:rsidRPr="00052341">
        <w:rPr>
          <w:szCs w:val="28"/>
        </w:rPr>
        <w:t xml:space="preserve"> году продолжится работа по реализации мероприятий, направленных на повышение качества администрирования доходов бюджета </w:t>
      </w:r>
      <w:r>
        <w:rPr>
          <w:szCs w:val="28"/>
        </w:rPr>
        <w:t>района,</w:t>
      </w:r>
      <w:r w:rsidRPr="00052341">
        <w:rPr>
          <w:szCs w:val="28"/>
        </w:rPr>
        <w:t xml:space="preserve"> </w:t>
      </w:r>
      <w:r w:rsidRPr="000B2B41">
        <w:rPr>
          <w:szCs w:val="28"/>
        </w:rPr>
        <w:t>при этом, особое внимание, будет уделено, повышению собираемости налога на доходы физических лиц и страховых взносов.</w:t>
      </w:r>
      <w:r>
        <w:rPr>
          <w:szCs w:val="28"/>
        </w:rPr>
        <w:t xml:space="preserve"> Р</w:t>
      </w:r>
      <w:r w:rsidRPr="00576E4B">
        <w:rPr>
          <w:szCs w:val="28"/>
        </w:rPr>
        <w:t xml:space="preserve">еализация основных направлений налоговой политики будет проводиться на основе анализа практики применения </w:t>
      </w:r>
      <w:r>
        <w:rPr>
          <w:szCs w:val="28"/>
        </w:rPr>
        <w:t xml:space="preserve">действующих налогов и установленных </w:t>
      </w:r>
      <w:r w:rsidRPr="00576E4B">
        <w:rPr>
          <w:szCs w:val="28"/>
        </w:rPr>
        <w:t>налоговых льгот</w:t>
      </w:r>
      <w:r>
        <w:rPr>
          <w:szCs w:val="28"/>
        </w:rPr>
        <w:t>.</w:t>
      </w:r>
    </w:p>
    <w:p w:rsidR="002E5BC0" w:rsidRPr="00652708" w:rsidRDefault="002E5BC0" w:rsidP="002E5BC0">
      <w:pPr>
        <w:rPr>
          <w:color w:val="FF0000"/>
        </w:rPr>
      </w:pPr>
      <w:r>
        <w:rPr>
          <w:color w:val="000000"/>
        </w:rPr>
        <w:t xml:space="preserve"> </w:t>
      </w:r>
    </w:p>
    <w:p w:rsidR="00CA7E66" w:rsidRDefault="00CA7E66" w:rsidP="00CA7E66">
      <w:pPr>
        <w:jc w:val="center"/>
        <w:rPr>
          <w:szCs w:val="28"/>
        </w:rPr>
      </w:pPr>
    </w:p>
    <w:sectPr w:rsidR="00CA7E66" w:rsidSect="00604C72">
      <w:footerReference w:type="even" r:id="rId9"/>
      <w:footerReference w:type="default" r:id="rId10"/>
      <w:pgSz w:w="11906" w:h="16838" w:code="9"/>
      <w:pgMar w:top="709" w:right="99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FC1" w:rsidRDefault="00047FC1">
      <w:r>
        <w:separator/>
      </w:r>
    </w:p>
  </w:endnote>
  <w:endnote w:type="continuationSeparator" w:id="0">
    <w:p w:rsidR="00047FC1" w:rsidRDefault="00047F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FD1" w:rsidRDefault="00765C38" w:rsidP="007868C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42FD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42FD1">
      <w:rPr>
        <w:rStyle w:val="a9"/>
        <w:noProof/>
      </w:rPr>
      <w:t>4</w:t>
    </w:r>
    <w:r>
      <w:rPr>
        <w:rStyle w:val="a9"/>
      </w:rPr>
      <w:fldChar w:fldCharType="end"/>
    </w:r>
  </w:p>
  <w:p w:rsidR="00742FD1" w:rsidRDefault="00742FD1" w:rsidP="00074401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FD1" w:rsidRDefault="00742FD1" w:rsidP="00074401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FC1" w:rsidRDefault="00047FC1">
      <w:r>
        <w:separator/>
      </w:r>
    </w:p>
  </w:footnote>
  <w:footnote w:type="continuationSeparator" w:id="0">
    <w:p w:rsidR="00047FC1" w:rsidRDefault="00047F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7CA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1101"/>
        </w:tabs>
        <w:ind w:left="1101" w:hanging="360"/>
      </w:pPr>
    </w:lvl>
    <w:lvl w:ilvl="1">
      <w:start w:val="1"/>
      <w:numFmt w:val="decimal"/>
      <w:lvlText w:val="%1.%2."/>
      <w:lvlJc w:val="left"/>
      <w:pPr>
        <w:tabs>
          <w:tab w:val="num" w:pos="1914"/>
        </w:tabs>
        <w:ind w:left="1914" w:hanging="432"/>
      </w:pPr>
    </w:lvl>
    <w:lvl w:ilvl="2">
      <w:start w:val="1"/>
      <w:numFmt w:val="decimal"/>
      <w:lvlText w:val="%1.%2.%3."/>
      <w:lvlJc w:val="left"/>
      <w:pPr>
        <w:tabs>
          <w:tab w:val="num" w:pos="2181"/>
        </w:tabs>
        <w:ind w:left="1965" w:hanging="504"/>
      </w:pPr>
    </w:lvl>
    <w:lvl w:ilvl="3">
      <w:start w:val="1"/>
      <w:numFmt w:val="decimal"/>
      <w:lvlText w:val="%1.%2.%3.%4."/>
      <w:lvlJc w:val="left"/>
      <w:pPr>
        <w:tabs>
          <w:tab w:val="num" w:pos="2901"/>
        </w:tabs>
        <w:ind w:left="2469" w:hanging="648"/>
      </w:pPr>
    </w:lvl>
    <w:lvl w:ilvl="4">
      <w:start w:val="1"/>
      <w:numFmt w:val="decimal"/>
      <w:lvlText w:val="%1.%2.%3.%4.%5."/>
      <w:lvlJc w:val="left"/>
      <w:pPr>
        <w:tabs>
          <w:tab w:val="num" w:pos="3261"/>
        </w:tabs>
        <w:ind w:left="2973" w:hanging="792"/>
      </w:pPr>
    </w:lvl>
    <w:lvl w:ilvl="5">
      <w:start w:val="1"/>
      <w:numFmt w:val="decimal"/>
      <w:lvlText w:val="%1.%2.%3.%4.%5.%6."/>
      <w:lvlJc w:val="left"/>
      <w:pPr>
        <w:tabs>
          <w:tab w:val="num" w:pos="3981"/>
        </w:tabs>
        <w:ind w:left="3477" w:hanging="936"/>
      </w:pPr>
    </w:lvl>
    <w:lvl w:ilvl="6">
      <w:start w:val="1"/>
      <w:numFmt w:val="decimal"/>
      <w:lvlText w:val="%1.%2.%3.%4.%5.%6.%7."/>
      <w:lvlJc w:val="left"/>
      <w:pPr>
        <w:tabs>
          <w:tab w:val="num" w:pos="4701"/>
        </w:tabs>
        <w:ind w:left="3981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61"/>
        </w:tabs>
        <w:ind w:left="4485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81"/>
        </w:tabs>
        <w:ind w:left="5061" w:hanging="1440"/>
      </w:pPr>
    </w:lvl>
  </w:abstractNum>
  <w:abstractNum w:abstractNumId="1">
    <w:nsid w:val="01CE5B51"/>
    <w:multiLevelType w:val="hybridMultilevel"/>
    <w:tmpl w:val="ED34930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3A2C0F8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34645E5"/>
    <w:multiLevelType w:val="hybridMultilevel"/>
    <w:tmpl w:val="45761F6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61F685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3A158C4"/>
    <w:multiLevelType w:val="hybridMultilevel"/>
    <w:tmpl w:val="76563C86"/>
    <w:lvl w:ilvl="0" w:tplc="37CA9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4FF687A"/>
    <w:multiLevelType w:val="hybridMultilevel"/>
    <w:tmpl w:val="D244237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A6C093E6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ahoma" w:hAnsi="Tahom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D7F7148"/>
    <w:multiLevelType w:val="hybridMultilevel"/>
    <w:tmpl w:val="5088E68A"/>
    <w:lvl w:ilvl="0" w:tplc="0419000F">
      <w:start w:val="1"/>
      <w:numFmt w:val="decimal"/>
      <w:lvlText w:val="%1."/>
      <w:lvlJc w:val="left"/>
      <w:pPr>
        <w:tabs>
          <w:tab w:val="num" w:pos="1463"/>
        </w:tabs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83"/>
        </w:tabs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3"/>
        </w:tabs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3"/>
        </w:tabs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3"/>
        </w:tabs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3"/>
        </w:tabs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3"/>
        </w:tabs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3"/>
        </w:tabs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3"/>
        </w:tabs>
        <w:ind w:left="7223" w:hanging="180"/>
      </w:pPr>
    </w:lvl>
  </w:abstractNum>
  <w:abstractNum w:abstractNumId="6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320733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73"/>
        </w:tabs>
        <w:ind w:left="1173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BFC3BF3"/>
    <w:multiLevelType w:val="hybridMultilevel"/>
    <w:tmpl w:val="463A9E22"/>
    <w:lvl w:ilvl="0" w:tplc="444680E4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E032018"/>
    <w:multiLevelType w:val="hybridMultilevel"/>
    <w:tmpl w:val="C8B0A50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61F685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1F96713E"/>
    <w:multiLevelType w:val="hybridMultilevel"/>
    <w:tmpl w:val="65DC0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18773C"/>
    <w:multiLevelType w:val="hybridMultilevel"/>
    <w:tmpl w:val="DFCAC89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825C85"/>
    <w:multiLevelType w:val="hybridMultilevel"/>
    <w:tmpl w:val="3214AD2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20C60D45"/>
    <w:multiLevelType w:val="hybridMultilevel"/>
    <w:tmpl w:val="1DE8B3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6F01F8A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0FA4A63"/>
    <w:multiLevelType w:val="hybridMultilevel"/>
    <w:tmpl w:val="D2D258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61F685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23955384"/>
    <w:multiLevelType w:val="hybridMultilevel"/>
    <w:tmpl w:val="6780F2B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61F685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2E785E86"/>
    <w:multiLevelType w:val="hybridMultilevel"/>
    <w:tmpl w:val="2012CA8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>
    <w:nsid w:val="2F0A3E71"/>
    <w:multiLevelType w:val="hybridMultilevel"/>
    <w:tmpl w:val="60A657B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30D91F00"/>
    <w:multiLevelType w:val="hybridMultilevel"/>
    <w:tmpl w:val="1ADA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692B75"/>
    <w:multiLevelType w:val="hybridMultilevel"/>
    <w:tmpl w:val="0436F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39197B"/>
    <w:multiLevelType w:val="hybridMultilevel"/>
    <w:tmpl w:val="7374A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914912"/>
    <w:multiLevelType w:val="hybridMultilevel"/>
    <w:tmpl w:val="1AE2A0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BD5AD0"/>
    <w:multiLevelType w:val="hybridMultilevel"/>
    <w:tmpl w:val="555AC39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61F685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A34A31"/>
    <w:multiLevelType w:val="hybridMultilevel"/>
    <w:tmpl w:val="21AE902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>
    <w:nsid w:val="3DB924CA"/>
    <w:multiLevelType w:val="multilevel"/>
    <w:tmpl w:val="CCD2160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3EE80F6E"/>
    <w:multiLevelType w:val="hybridMultilevel"/>
    <w:tmpl w:val="E2161D74"/>
    <w:lvl w:ilvl="0" w:tplc="E7E6F418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408E39FB"/>
    <w:multiLevelType w:val="hybridMultilevel"/>
    <w:tmpl w:val="08D08E7E"/>
    <w:lvl w:ilvl="0" w:tplc="0419000D">
      <w:start w:val="1"/>
      <w:numFmt w:val="bullet"/>
      <w:lvlText w:val=""/>
      <w:lvlJc w:val="left"/>
      <w:pPr>
        <w:tabs>
          <w:tab w:val="num" w:pos="702"/>
        </w:tabs>
        <w:ind w:left="7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28">
    <w:nsid w:val="42A33185"/>
    <w:multiLevelType w:val="hybridMultilevel"/>
    <w:tmpl w:val="CDFE02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43A67A4C"/>
    <w:multiLevelType w:val="hybridMultilevel"/>
    <w:tmpl w:val="C52CA24A"/>
    <w:lvl w:ilvl="0" w:tplc="5736435E">
      <w:start w:val="1"/>
      <w:numFmt w:val="decimal"/>
      <w:lvlText w:val="%1)"/>
      <w:lvlJc w:val="left"/>
      <w:pPr>
        <w:ind w:left="11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30">
    <w:nsid w:val="48F4053E"/>
    <w:multiLevelType w:val="hybridMultilevel"/>
    <w:tmpl w:val="79902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561E0"/>
    <w:multiLevelType w:val="hybridMultilevel"/>
    <w:tmpl w:val="51489174"/>
    <w:lvl w:ilvl="0" w:tplc="59B60F32">
      <w:start w:val="1"/>
      <w:numFmt w:val="decimal"/>
      <w:lvlText w:val="%1."/>
      <w:lvlJc w:val="left"/>
      <w:pPr>
        <w:ind w:left="11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32">
    <w:nsid w:val="4E706D00"/>
    <w:multiLevelType w:val="hybridMultilevel"/>
    <w:tmpl w:val="CCD2160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507E4341"/>
    <w:multiLevelType w:val="hybridMultilevel"/>
    <w:tmpl w:val="5366C078"/>
    <w:lvl w:ilvl="0" w:tplc="04190001">
      <w:start w:val="1"/>
      <w:numFmt w:val="bullet"/>
      <w:lvlText w:val=""/>
      <w:lvlJc w:val="left"/>
      <w:pPr>
        <w:ind w:left="15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abstractNum w:abstractNumId="34">
    <w:nsid w:val="54464C34"/>
    <w:multiLevelType w:val="hybridMultilevel"/>
    <w:tmpl w:val="377E238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5">
    <w:nsid w:val="54F459E3"/>
    <w:multiLevelType w:val="hybridMultilevel"/>
    <w:tmpl w:val="63180C0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>
    <w:nsid w:val="57786DA4"/>
    <w:multiLevelType w:val="multilevel"/>
    <w:tmpl w:val="CCD2160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5978254D"/>
    <w:multiLevelType w:val="hybridMultilevel"/>
    <w:tmpl w:val="79EE38E6"/>
    <w:lvl w:ilvl="0" w:tplc="472A821E">
      <w:start w:val="1"/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8">
    <w:nsid w:val="5AAF45B8"/>
    <w:multiLevelType w:val="hybridMultilevel"/>
    <w:tmpl w:val="CFCA113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61F685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611B05C3"/>
    <w:multiLevelType w:val="hybridMultilevel"/>
    <w:tmpl w:val="532AD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2E0645B"/>
    <w:multiLevelType w:val="hybridMultilevel"/>
    <w:tmpl w:val="AFC83140"/>
    <w:lvl w:ilvl="0" w:tplc="53EA8A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443212E"/>
    <w:multiLevelType w:val="hybridMultilevel"/>
    <w:tmpl w:val="1E68D8FA"/>
    <w:lvl w:ilvl="0" w:tplc="B2D637FE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676C7A49"/>
    <w:multiLevelType w:val="hybridMultilevel"/>
    <w:tmpl w:val="0AA84F60"/>
    <w:lvl w:ilvl="0" w:tplc="0018E2F8">
      <w:start w:val="1"/>
      <w:numFmt w:val="bullet"/>
      <w:lvlText w:val=""/>
      <w:lvlJc w:val="left"/>
      <w:pPr>
        <w:tabs>
          <w:tab w:val="num" w:pos="774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690702EA"/>
    <w:multiLevelType w:val="hybridMultilevel"/>
    <w:tmpl w:val="8A66FB9A"/>
    <w:lvl w:ilvl="0" w:tplc="CAA01720">
      <w:start w:val="5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4">
    <w:nsid w:val="733161E0"/>
    <w:multiLevelType w:val="hybridMultilevel"/>
    <w:tmpl w:val="279CF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B021C0"/>
    <w:multiLevelType w:val="hybridMultilevel"/>
    <w:tmpl w:val="07D6188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61F685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6">
    <w:nsid w:val="77623A15"/>
    <w:multiLevelType w:val="hybridMultilevel"/>
    <w:tmpl w:val="CAA84758"/>
    <w:lvl w:ilvl="0" w:tplc="6838C8C6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7">
    <w:nsid w:val="78610161"/>
    <w:multiLevelType w:val="multilevel"/>
    <w:tmpl w:val="EDFC8F8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39"/>
  </w:num>
  <w:num w:numId="2">
    <w:abstractNumId w:val="34"/>
  </w:num>
  <w:num w:numId="3">
    <w:abstractNumId w:val="17"/>
  </w:num>
  <w:num w:numId="4">
    <w:abstractNumId w:val="35"/>
  </w:num>
  <w:num w:numId="5">
    <w:abstractNumId w:val="24"/>
  </w:num>
  <w:num w:numId="6">
    <w:abstractNumId w:val="18"/>
  </w:num>
  <w:num w:numId="7">
    <w:abstractNumId w:val="12"/>
  </w:num>
  <w:num w:numId="8">
    <w:abstractNumId w:val="32"/>
  </w:num>
  <w:num w:numId="9">
    <w:abstractNumId w:val="23"/>
  </w:num>
  <w:num w:numId="10">
    <w:abstractNumId w:val="14"/>
  </w:num>
  <w:num w:numId="11">
    <w:abstractNumId w:val="9"/>
  </w:num>
  <w:num w:numId="12">
    <w:abstractNumId w:val="2"/>
  </w:num>
  <w:num w:numId="13">
    <w:abstractNumId w:val="38"/>
  </w:num>
  <w:num w:numId="14">
    <w:abstractNumId w:val="45"/>
  </w:num>
  <w:num w:numId="15">
    <w:abstractNumId w:val="16"/>
  </w:num>
  <w:num w:numId="16">
    <w:abstractNumId w:val="36"/>
  </w:num>
  <w:num w:numId="17">
    <w:abstractNumId w:val="25"/>
  </w:num>
  <w:num w:numId="18">
    <w:abstractNumId w:val="5"/>
  </w:num>
  <w:num w:numId="19">
    <w:abstractNumId w:val="27"/>
  </w:num>
  <w:num w:numId="20">
    <w:abstractNumId w:val="28"/>
  </w:num>
  <w:num w:numId="21">
    <w:abstractNumId w:val="42"/>
  </w:num>
  <w:num w:numId="22">
    <w:abstractNumId w:val="15"/>
  </w:num>
  <w:num w:numId="23">
    <w:abstractNumId w:val="4"/>
  </w:num>
  <w:num w:numId="24">
    <w:abstractNumId w:val="1"/>
  </w:num>
  <w:num w:numId="25">
    <w:abstractNumId w:val="33"/>
  </w:num>
  <w:num w:numId="26">
    <w:abstractNumId w:val="37"/>
  </w:num>
  <w:num w:numId="27">
    <w:abstractNumId w:val="11"/>
  </w:num>
  <w:num w:numId="28">
    <w:abstractNumId w:val="7"/>
  </w:num>
  <w:num w:numId="29">
    <w:abstractNumId w:val="31"/>
  </w:num>
  <w:num w:numId="30">
    <w:abstractNumId w:val="13"/>
  </w:num>
  <w:num w:numId="31">
    <w:abstractNumId w:val="43"/>
  </w:num>
  <w:num w:numId="32">
    <w:abstractNumId w:val="46"/>
  </w:num>
  <w:num w:numId="33">
    <w:abstractNumId w:val="26"/>
  </w:num>
  <w:num w:numId="34">
    <w:abstractNumId w:val="0"/>
  </w:num>
  <w:num w:numId="35">
    <w:abstractNumId w:val="20"/>
  </w:num>
  <w:num w:numId="36">
    <w:abstractNumId w:val="19"/>
  </w:num>
  <w:num w:numId="37">
    <w:abstractNumId w:val="22"/>
  </w:num>
  <w:num w:numId="38">
    <w:abstractNumId w:val="44"/>
  </w:num>
  <w:num w:numId="39">
    <w:abstractNumId w:val="30"/>
  </w:num>
  <w:num w:numId="40">
    <w:abstractNumId w:val="10"/>
  </w:num>
  <w:num w:numId="41">
    <w:abstractNumId w:val="21"/>
  </w:num>
  <w:num w:numId="42">
    <w:abstractNumId w:val="29"/>
  </w:num>
  <w:num w:numId="43">
    <w:abstractNumId w:val="6"/>
  </w:num>
  <w:num w:numId="44">
    <w:abstractNumId w:val="3"/>
  </w:num>
  <w:num w:numId="45">
    <w:abstractNumId w:val="47"/>
  </w:num>
  <w:num w:numId="46">
    <w:abstractNumId w:val="8"/>
  </w:num>
  <w:num w:numId="47">
    <w:abstractNumId w:val="41"/>
  </w:num>
  <w:num w:numId="48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256B"/>
    <w:rsid w:val="00000BDA"/>
    <w:rsid w:val="00004F15"/>
    <w:rsid w:val="00007084"/>
    <w:rsid w:val="00010302"/>
    <w:rsid w:val="000103FB"/>
    <w:rsid w:val="00011F6B"/>
    <w:rsid w:val="00013139"/>
    <w:rsid w:val="0001496C"/>
    <w:rsid w:val="00021A60"/>
    <w:rsid w:val="0002532A"/>
    <w:rsid w:val="00026F46"/>
    <w:rsid w:val="000333AB"/>
    <w:rsid w:val="00034A9F"/>
    <w:rsid w:val="00040975"/>
    <w:rsid w:val="00040CEB"/>
    <w:rsid w:val="0004195C"/>
    <w:rsid w:val="00042515"/>
    <w:rsid w:val="000472E7"/>
    <w:rsid w:val="00047FC1"/>
    <w:rsid w:val="00051134"/>
    <w:rsid w:val="000537C0"/>
    <w:rsid w:val="00055785"/>
    <w:rsid w:val="0005584F"/>
    <w:rsid w:val="000627B5"/>
    <w:rsid w:val="00064C34"/>
    <w:rsid w:val="00064EE5"/>
    <w:rsid w:val="000658CC"/>
    <w:rsid w:val="000704CC"/>
    <w:rsid w:val="00071196"/>
    <w:rsid w:val="00071797"/>
    <w:rsid w:val="000722D3"/>
    <w:rsid w:val="00073913"/>
    <w:rsid w:val="00074401"/>
    <w:rsid w:val="00087CE0"/>
    <w:rsid w:val="00087D3A"/>
    <w:rsid w:val="000902F1"/>
    <w:rsid w:val="00090304"/>
    <w:rsid w:val="0009262B"/>
    <w:rsid w:val="000927EA"/>
    <w:rsid w:val="00093324"/>
    <w:rsid w:val="00096682"/>
    <w:rsid w:val="000A29B5"/>
    <w:rsid w:val="000A2F2A"/>
    <w:rsid w:val="000A499F"/>
    <w:rsid w:val="000A5E19"/>
    <w:rsid w:val="000A6050"/>
    <w:rsid w:val="000A61D7"/>
    <w:rsid w:val="000B16BB"/>
    <w:rsid w:val="000B2148"/>
    <w:rsid w:val="000B4E14"/>
    <w:rsid w:val="000B69FB"/>
    <w:rsid w:val="000B6B19"/>
    <w:rsid w:val="000C0716"/>
    <w:rsid w:val="000C179D"/>
    <w:rsid w:val="000C314C"/>
    <w:rsid w:val="000C3455"/>
    <w:rsid w:val="000C3AA7"/>
    <w:rsid w:val="000C4AD0"/>
    <w:rsid w:val="000C7968"/>
    <w:rsid w:val="000D1FD2"/>
    <w:rsid w:val="000D2DE2"/>
    <w:rsid w:val="000D5BC1"/>
    <w:rsid w:val="000D78E6"/>
    <w:rsid w:val="000E294A"/>
    <w:rsid w:val="000F4262"/>
    <w:rsid w:val="00101CE9"/>
    <w:rsid w:val="0010271E"/>
    <w:rsid w:val="0010297C"/>
    <w:rsid w:val="00104275"/>
    <w:rsid w:val="001048BF"/>
    <w:rsid w:val="00104BA4"/>
    <w:rsid w:val="0010790F"/>
    <w:rsid w:val="001104EB"/>
    <w:rsid w:val="0011089F"/>
    <w:rsid w:val="00110CEB"/>
    <w:rsid w:val="00111B53"/>
    <w:rsid w:val="001167A0"/>
    <w:rsid w:val="00117F52"/>
    <w:rsid w:val="00121C63"/>
    <w:rsid w:val="00121D51"/>
    <w:rsid w:val="00122A58"/>
    <w:rsid w:val="001238DD"/>
    <w:rsid w:val="001240A1"/>
    <w:rsid w:val="00125478"/>
    <w:rsid w:val="0012642C"/>
    <w:rsid w:val="00130387"/>
    <w:rsid w:val="00131076"/>
    <w:rsid w:val="001315A3"/>
    <w:rsid w:val="00131674"/>
    <w:rsid w:val="00132327"/>
    <w:rsid w:val="001329B3"/>
    <w:rsid w:val="00132C3F"/>
    <w:rsid w:val="001336BB"/>
    <w:rsid w:val="0013547F"/>
    <w:rsid w:val="00135FEE"/>
    <w:rsid w:val="00140353"/>
    <w:rsid w:val="00140D2E"/>
    <w:rsid w:val="001429C2"/>
    <w:rsid w:val="0014302F"/>
    <w:rsid w:val="001432D8"/>
    <w:rsid w:val="00151588"/>
    <w:rsid w:val="00155463"/>
    <w:rsid w:val="00155BE7"/>
    <w:rsid w:val="001567CB"/>
    <w:rsid w:val="00157AEC"/>
    <w:rsid w:val="00157D5B"/>
    <w:rsid w:val="00157F0E"/>
    <w:rsid w:val="0016402C"/>
    <w:rsid w:val="001653EF"/>
    <w:rsid w:val="00166165"/>
    <w:rsid w:val="00166966"/>
    <w:rsid w:val="00166CE4"/>
    <w:rsid w:val="0016781D"/>
    <w:rsid w:val="00170D8B"/>
    <w:rsid w:val="00171604"/>
    <w:rsid w:val="00172A0C"/>
    <w:rsid w:val="00172E41"/>
    <w:rsid w:val="00173AF8"/>
    <w:rsid w:val="00175357"/>
    <w:rsid w:val="00176B23"/>
    <w:rsid w:val="00177019"/>
    <w:rsid w:val="001772C5"/>
    <w:rsid w:val="00181BD4"/>
    <w:rsid w:val="001844CB"/>
    <w:rsid w:val="0018567B"/>
    <w:rsid w:val="00186D59"/>
    <w:rsid w:val="001872E7"/>
    <w:rsid w:val="0019342D"/>
    <w:rsid w:val="0019359D"/>
    <w:rsid w:val="00194838"/>
    <w:rsid w:val="00194C61"/>
    <w:rsid w:val="00196B73"/>
    <w:rsid w:val="001A2C21"/>
    <w:rsid w:val="001B1385"/>
    <w:rsid w:val="001C1250"/>
    <w:rsid w:val="001C261B"/>
    <w:rsid w:val="001C27F7"/>
    <w:rsid w:val="001C2CEC"/>
    <w:rsid w:val="001C3488"/>
    <w:rsid w:val="001C51FB"/>
    <w:rsid w:val="001D0D68"/>
    <w:rsid w:val="001D1442"/>
    <w:rsid w:val="001D1BB6"/>
    <w:rsid w:val="001D4987"/>
    <w:rsid w:val="001E0AA5"/>
    <w:rsid w:val="001E1CA4"/>
    <w:rsid w:val="001E5B9B"/>
    <w:rsid w:val="001E5D9D"/>
    <w:rsid w:val="001E7FD4"/>
    <w:rsid w:val="001F132C"/>
    <w:rsid w:val="001F1A0A"/>
    <w:rsid w:val="001F3662"/>
    <w:rsid w:val="001F402F"/>
    <w:rsid w:val="001F479C"/>
    <w:rsid w:val="001F55B0"/>
    <w:rsid w:val="001F64B4"/>
    <w:rsid w:val="001F769A"/>
    <w:rsid w:val="00203178"/>
    <w:rsid w:val="002031E7"/>
    <w:rsid w:val="002052C9"/>
    <w:rsid w:val="002067FA"/>
    <w:rsid w:val="0021242C"/>
    <w:rsid w:val="002160D9"/>
    <w:rsid w:val="00217C61"/>
    <w:rsid w:val="00220B15"/>
    <w:rsid w:val="00220E8E"/>
    <w:rsid w:val="00220EBE"/>
    <w:rsid w:val="0022143F"/>
    <w:rsid w:val="00222315"/>
    <w:rsid w:val="00223566"/>
    <w:rsid w:val="00227035"/>
    <w:rsid w:val="00232DA0"/>
    <w:rsid w:val="00236823"/>
    <w:rsid w:val="00240316"/>
    <w:rsid w:val="00244D97"/>
    <w:rsid w:val="00246814"/>
    <w:rsid w:val="0024724F"/>
    <w:rsid w:val="00247917"/>
    <w:rsid w:val="002502C0"/>
    <w:rsid w:val="00252D93"/>
    <w:rsid w:val="00252DD3"/>
    <w:rsid w:val="00253982"/>
    <w:rsid w:val="00253F68"/>
    <w:rsid w:val="002544A3"/>
    <w:rsid w:val="0025749C"/>
    <w:rsid w:val="00257C8C"/>
    <w:rsid w:val="00260449"/>
    <w:rsid w:val="002645B0"/>
    <w:rsid w:val="00265BF4"/>
    <w:rsid w:val="00266F71"/>
    <w:rsid w:val="0027033C"/>
    <w:rsid w:val="002705A3"/>
    <w:rsid w:val="00271C45"/>
    <w:rsid w:val="002728D1"/>
    <w:rsid w:val="00273289"/>
    <w:rsid w:val="00273FEF"/>
    <w:rsid w:val="00274577"/>
    <w:rsid w:val="00277D5A"/>
    <w:rsid w:val="00280D32"/>
    <w:rsid w:val="0028388E"/>
    <w:rsid w:val="002844A6"/>
    <w:rsid w:val="002861A1"/>
    <w:rsid w:val="00287D91"/>
    <w:rsid w:val="002923BD"/>
    <w:rsid w:val="00293FC9"/>
    <w:rsid w:val="0029686C"/>
    <w:rsid w:val="002A06ED"/>
    <w:rsid w:val="002A08D6"/>
    <w:rsid w:val="002A1227"/>
    <w:rsid w:val="002A1AA6"/>
    <w:rsid w:val="002A1E80"/>
    <w:rsid w:val="002A68C5"/>
    <w:rsid w:val="002A7619"/>
    <w:rsid w:val="002A7A29"/>
    <w:rsid w:val="002B0266"/>
    <w:rsid w:val="002B0E15"/>
    <w:rsid w:val="002B1C47"/>
    <w:rsid w:val="002B3082"/>
    <w:rsid w:val="002B36BB"/>
    <w:rsid w:val="002B37CE"/>
    <w:rsid w:val="002B4484"/>
    <w:rsid w:val="002B4C9D"/>
    <w:rsid w:val="002C1CDA"/>
    <w:rsid w:val="002C1D59"/>
    <w:rsid w:val="002C2643"/>
    <w:rsid w:val="002C3BB7"/>
    <w:rsid w:val="002C4CC7"/>
    <w:rsid w:val="002C6183"/>
    <w:rsid w:val="002D0D9B"/>
    <w:rsid w:val="002D1EF8"/>
    <w:rsid w:val="002D2E2D"/>
    <w:rsid w:val="002D34A6"/>
    <w:rsid w:val="002D5092"/>
    <w:rsid w:val="002D5B5C"/>
    <w:rsid w:val="002D74BF"/>
    <w:rsid w:val="002D7C33"/>
    <w:rsid w:val="002E01F0"/>
    <w:rsid w:val="002E0FE4"/>
    <w:rsid w:val="002E3252"/>
    <w:rsid w:val="002E325E"/>
    <w:rsid w:val="002E3A7A"/>
    <w:rsid w:val="002E40FF"/>
    <w:rsid w:val="002E5BC0"/>
    <w:rsid w:val="002E7D8C"/>
    <w:rsid w:val="002F15B0"/>
    <w:rsid w:val="002F284E"/>
    <w:rsid w:val="002F3424"/>
    <w:rsid w:val="002F54A4"/>
    <w:rsid w:val="002F5F11"/>
    <w:rsid w:val="002F6C4C"/>
    <w:rsid w:val="002F747F"/>
    <w:rsid w:val="00300272"/>
    <w:rsid w:val="00300DC7"/>
    <w:rsid w:val="00305A62"/>
    <w:rsid w:val="00305B49"/>
    <w:rsid w:val="003124A4"/>
    <w:rsid w:val="00315CCA"/>
    <w:rsid w:val="003239E1"/>
    <w:rsid w:val="0032620F"/>
    <w:rsid w:val="00331276"/>
    <w:rsid w:val="00340260"/>
    <w:rsid w:val="00341A3D"/>
    <w:rsid w:val="003428B1"/>
    <w:rsid w:val="003446E1"/>
    <w:rsid w:val="00344C8D"/>
    <w:rsid w:val="003479CF"/>
    <w:rsid w:val="00350D35"/>
    <w:rsid w:val="00352F4C"/>
    <w:rsid w:val="003543CE"/>
    <w:rsid w:val="00361D68"/>
    <w:rsid w:val="00363967"/>
    <w:rsid w:val="00364175"/>
    <w:rsid w:val="00364871"/>
    <w:rsid w:val="00366C58"/>
    <w:rsid w:val="00366D24"/>
    <w:rsid w:val="00367069"/>
    <w:rsid w:val="00367306"/>
    <w:rsid w:val="00367E99"/>
    <w:rsid w:val="00370C21"/>
    <w:rsid w:val="0037361F"/>
    <w:rsid w:val="00374E04"/>
    <w:rsid w:val="00376786"/>
    <w:rsid w:val="00376E92"/>
    <w:rsid w:val="00377762"/>
    <w:rsid w:val="00377D19"/>
    <w:rsid w:val="003814A3"/>
    <w:rsid w:val="00381538"/>
    <w:rsid w:val="00381B0E"/>
    <w:rsid w:val="00381E46"/>
    <w:rsid w:val="00382487"/>
    <w:rsid w:val="00387321"/>
    <w:rsid w:val="00396554"/>
    <w:rsid w:val="003A0512"/>
    <w:rsid w:val="003A2E0A"/>
    <w:rsid w:val="003A3BA6"/>
    <w:rsid w:val="003A40FB"/>
    <w:rsid w:val="003A6DD6"/>
    <w:rsid w:val="003B2100"/>
    <w:rsid w:val="003B370B"/>
    <w:rsid w:val="003C0C66"/>
    <w:rsid w:val="003C19C0"/>
    <w:rsid w:val="003C208A"/>
    <w:rsid w:val="003C4E68"/>
    <w:rsid w:val="003C6141"/>
    <w:rsid w:val="003D079E"/>
    <w:rsid w:val="003D0AAA"/>
    <w:rsid w:val="003D379E"/>
    <w:rsid w:val="003D5FC3"/>
    <w:rsid w:val="003D770F"/>
    <w:rsid w:val="003E0246"/>
    <w:rsid w:val="003E0321"/>
    <w:rsid w:val="003E07FE"/>
    <w:rsid w:val="003E1C10"/>
    <w:rsid w:val="003E2D74"/>
    <w:rsid w:val="003E6892"/>
    <w:rsid w:val="003E7441"/>
    <w:rsid w:val="003F0FA3"/>
    <w:rsid w:val="003F335A"/>
    <w:rsid w:val="003F5650"/>
    <w:rsid w:val="003F5DE9"/>
    <w:rsid w:val="00401194"/>
    <w:rsid w:val="00405D8B"/>
    <w:rsid w:val="00405E68"/>
    <w:rsid w:val="004063BC"/>
    <w:rsid w:val="0041041A"/>
    <w:rsid w:val="00410703"/>
    <w:rsid w:val="00410731"/>
    <w:rsid w:val="00410780"/>
    <w:rsid w:val="00411EA5"/>
    <w:rsid w:val="00412C0D"/>
    <w:rsid w:val="004164E4"/>
    <w:rsid w:val="00420690"/>
    <w:rsid w:val="004225A5"/>
    <w:rsid w:val="0042360E"/>
    <w:rsid w:val="004349F6"/>
    <w:rsid w:val="004422C7"/>
    <w:rsid w:val="00443260"/>
    <w:rsid w:val="00443357"/>
    <w:rsid w:val="004444AB"/>
    <w:rsid w:val="0044662D"/>
    <w:rsid w:val="00447AF1"/>
    <w:rsid w:val="00450411"/>
    <w:rsid w:val="00453ACE"/>
    <w:rsid w:val="00454253"/>
    <w:rsid w:val="0045486A"/>
    <w:rsid w:val="004550ED"/>
    <w:rsid w:val="00456ECB"/>
    <w:rsid w:val="00460124"/>
    <w:rsid w:val="00464FE4"/>
    <w:rsid w:val="00467648"/>
    <w:rsid w:val="00477FF7"/>
    <w:rsid w:val="00481EF6"/>
    <w:rsid w:val="00483582"/>
    <w:rsid w:val="00484812"/>
    <w:rsid w:val="00485DB2"/>
    <w:rsid w:val="00492258"/>
    <w:rsid w:val="00493EC6"/>
    <w:rsid w:val="00494BEF"/>
    <w:rsid w:val="00495C67"/>
    <w:rsid w:val="00496518"/>
    <w:rsid w:val="004975B3"/>
    <w:rsid w:val="004A2E19"/>
    <w:rsid w:val="004A395C"/>
    <w:rsid w:val="004B2724"/>
    <w:rsid w:val="004B419E"/>
    <w:rsid w:val="004C0E74"/>
    <w:rsid w:val="004C3C8B"/>
    <w:rsid w:val="004C67F8"/>
    <w:rsid w:val="004C74AF"/>
    <w:rsid w:val="004D20E8"/>
    <w:rsid w:val="004D5E8E"/>
    <w:rsid w:val="004D659C"/>
    <w:rsid w:val="004D6634"/>
    <w:rsid w:val="004D7FC4"/>
    <w:rsid w:val="004E078C"/>
    <w:rsid w:val="004E15D9"/>
    <w:rsid w:val="004E233B"/>
    <w:rsid w:val="004E23EC"/>
    <w:rsid w:val="004E633E"/>
    <w:rsid w:val="004E6EBA"/>
    <w:rsid w:val="004F2301"/>
    <w:rsid w:val="004F2831"/>
    <w:rsid w:val="004F2C94"/>
    <w:rsid w:val="004F42E8"/>
    <w:rsid w:val="004F4A6B"/>
    <w:rsid w:val="004F62B3"/>
    <w:rsid w:val="004F78AE"/>
    <w:rsid w:val="0050186B"/>
    <w:rsid w:val="00502879"/>
    <w:rsid w:val="00502A41"/>
    <w:rsid w:val="00504D5F"/>
    <w:rsid w:val="0050770D"/>
    <w:rsid w:val="00510C1C"/>
    <w:rsid w:val="00515B94"/>
    <w:rsid w:val="005213A6"/>
    <w:rsid w:val="00521F9F"/>
    <w:rsid w:val="0052404E"/>
    <w:rsid w:val="00526FA7"/>
    <w:rsid w:val="005324F4"/>
    <w:rsid w:val="0053499F"/>
    <w:rsid w:val="00537163"/>
    <w:rsid w:val="0053719A"/>
    <w:rsid w:val="00540C75"/>
    <w:rsid w:val="00541181"/>
    <w:rsid w:val="00542559"/>
    <w:rsid w:val="00542A9E"/>
    <w:rsid w:val="00543272"/>
    <w:rsid w:val="005437F6"/>
    <w:rsid w:val="0055008F"/>
    <w:rsid w:val="00551D67"/>
    <w:rsid w:val="00551E94"/>
    <w:rsid w:val="00553BF3"/>
    <w:rsid w:val="00553CEC"/>
    <w:rsid w:val="005567A8"/>
    <w:rsid w:val="00556CE6"/>
    <w:rsid w:val="00557189"/>
    <w:rsid w:val="00557A46"/>
    <w:rsid w:val="00560C9B"/>
    <w:rsid w:val="00562241"/>
    <w:rsid w:val="005623C6"/>
    <w:rsid w:val="005628DE"/>
    <w:rsid w:val="00562FA3"/>
    <w:rsid w:val="0056327F"/>
    <w:rsid w:val="005641C2"/>
    <w:rsid w:val="005656EF"/>
    <w:rsid w:val="005754AC"/>
    <w:rsid w:val="00576B32"/>
    <w:rsid w:val="00577082"/>
    <w:rsid w:val="0057719C"/>
    <w:rsid w:val="00577A5E"/>
    <w:rsid w:val="00577BDB"/>
    <w:rsid w:val="00581072"/>
    <w:rsid w:val="00582FB6"/>
    <w:rsid w:val="00583C78"/>
    <w:rsid w:val="00584D88"/>
    <w:rsid w:val="005858B8"/>
    <w:rsid w:val="00586CE8"/>
    <w:rsid w:val="00591C9C"/>
    <w:rsid w:val="005921A2"/>
    <w:rsid w:val="0059495C"/>
    <w:rsid w:val="00596417"/>
    <w:rsid w:val="00597582"/>
    <w:rsid w:val="00597621"/>
    <w:rsid w:val="00597F81"/>
    <w:rsid w:val="005B1BD7"/>
    <w:rsid w:val="005B37B8"/>
    <w:rsid w:val="005B795E"/>
    <w:rsid w:val="005C20FB"/>
    <w:rsid w:val="005D1CE8"/>
    <w:rsid w:val="005D20C7"/>
    <w:rsid w:val="005D24A8"/>
    <w:rsid w:val="005D308E"/>
    <w:rsid w:val="005D4182"/>
    <w:rsid w:val="005D7597"/>
    <w:rsid w:val="005D7A4E"/>
    <w:rsid w:val="005E0EAB"/>
    <w:rsid w:val="005E2620"/>
    <w:rsid w:val="005E26C5"/>
    <w:rsid w:val="005E4CD6"/>
    <w:rsid w:val="005E698A"/>
    <w:rsid w:val="005F2B2D"/>
    <w:rsid w:val="005F2E11"/>
    <w:rsid w:val="005F3785"/>
    <w:rsid w:val="005F37D7"/>
    <w:rsid w:val="005F54A0"/>
    <w:rsid w:val="005F5C45"/>
    <w:rsid w:val="005F6027"/>
    <w:rsid w:val="005F665D"/>
    <w:rsid w:val="00602007"/>
    <w:rsid w:val="00603EF7"/>
    <w:rsid w:val="00603F24"/>
    <w:rsid w:val="00604C72"/>
    <w:rsid w:val="0060655D"/>
    <w:rsid w:val="00606BD3"/>
    <w:rsid w:val="006074D6"/>
    <w:rsid w:val="0061288A"/>
    <w:rsid w:val="00620C07"/>
    <w:rsid w:val="0062342C"/>
    <w:rsid w:val="00623484"/>
    <w:rsid w:val="006235D2"/>
    <w:rsid w:val="00624DFB"/>
    <w:rsid w:val="00625438"/>
    <w:rsid w:val="00630308"/>
    <w:rsid w:val="00630615"/>
    <w:rsid w:val="006313B9"/>
    <w:rsid w:val="00640139"/>
    <w:rsid w:val="00640200"/>
    <w:rsid w:val="00640C55"/>
    <w:rsid w:val="00642E96"/>
    <w:rsid w:val="00646B4B"/>
    <w:rsid w:val="00646D6D"/>
    <w:rsid w:val="00650A4C"/>
    <w:rsid w:val="006533C2"/>
    <w:rsid w:val="00653A56"/>
    <w:rsid w:val="00654469"/>
    <w:rsid w:val="00656E88"/>
    <w:rsid w:val="0066350F"/>
    <w:rsid w:val="006636BD"/>
    <w:rsid w:val="006640A5"/>
    <w:rsid w:val="00666BC4"/>
    <w:rsid w:val="00671D6D"/>
    <w:rsid w:val="006738DA"/>
    <w:rsid w:val="00680898"/>
    <w:rsid w:val="00683121"/>
    <w:rsid w:val="00683540"/>
    <w:rsid w:val="006836FC"/>
    <w:rsid w:val="00691A76"/>
    <w:rsid w:val="0069219A"/>
    <w:rsid w:val="006923F0"/>
    <w:rsid w:val="006926DF"/>
    <w:rsid w:val="0069603F"/>
    <w:rsid w:val="006A0626"/>
    <w:rsid w:val="006A08EA"/>
    <w:rsid w:val="006A17B4"/>
    <w:rsid w:val="006A3542"/>
    <w:rsid w:val="006A3912"/>
    <w:rsid w:val="006A64F4"/>
    <w:rsid w:val="006B10DD"/>
    <w:rsid w:val="006B17AB"/>
    <w:rsid w:val="006B1F60"/>
    <w:rsid w:val="006B287F"/>
    <w:rsid w:val="006B4F20"/>
    <w:rsid w:val="006B5F81"/>
    <w:rsid w:val="006B6285"/>
    <w:rsid w:val="006C0001"/>
    <w:rsid w:val="006C0100"/>
    <w:rsid w:val="006C4C5B"/>
    <w:rsid w:val="006C5FCC"/>
    <w:rsid w:val="006C776E"/>
    <w:rsid w:val="006C7F59"/>
    <w:rsid w:val="006D3803"/>
    <w:rsid w:val="006D6B75"/>
    <w:rsid w:val="006D7D9C"/>
    <w:rsid w:val="006E0E38"/>
    <w:rsid w:val="006E1CF0"/>
    <w:rsid w:val="006E2335"/>
    <w:rsid w:val="006E2395"/>
    <w:rsid w:val="006E3CFA"/>
    <w:rsid w:val="006E4B0A"/>
    <w:rsid w:val="006E648A"/>
    <w:rsid w:val="006E76E0"/>
    <w:rsid w:val="006F1F5A"/>
    <w:rsid w:val="006F3119"/>
    <w:rsid w:val="006F34E4"/>
    <w:rsid w:val="006F386B"/>
    <w:rsid w:val="006F3E58"/>
    <w:rsid w:val="006F4096"/>
    <w:rsid w:val="006F5A95"/>
    <w:rsid w:val="006F704B"/>
    <w:rsid w:val="0070131C"/>
    <w:rsid w:val="007028B7"/>
    <w:rsid w:val="0070384B"/>
    <w:rsid w:val="007040C8"/>
    <w:rsid w:val="00706232"/>
    <w:rsid w:val="007065F3"/>
    <w:rsid w:val="00707117"/>
    <w:rsid w:val="00707FBE"/>
    <w:rsid w:val="00710EC8"/>
    <w:rsid w:val="007118CE"/>
    <w:rsid w:val="00711B7B"/>
    <w:rsid w:val="007129FF"/>
    <w:rsid w:val="00713C23"/>
    <w:rsid w:val="00716F91"/>
    <w:rsid w:val="00720A7E"/>
    <w:rsid w:val="00721CD8"/>
    <w:rsid w:val="00722C47"/>
    <w:rsid w:val="007276AE"/>
    <w:rsid w:val="007305EE"/>
    <w:rsid w:val="00732688"/>
    <w:rsid w:val="00733687"/>
    <w:rsid w:val="00733D13"/>
    <w:rsid w:val="007340E0"/>
    <w:rsid w:val="007349C1"/>
    <w:rsid w:val="00735770"/>
    <w:rsid w:val="00736C96"/>
    <w:rsid w:val="0073797C"/>
    <w:rsid w:val="00742E10"/>
    <w:rsid w:val="00742FD1"/>
    <w:rsid w:val="007436D0"/>
    <w:rsid w:val="007441BE"/>
    <w:rsid w:val="00752396"/>
    <w:rsid w:val="00752E62"/>
    <w:rsid w:val="00757416"/>
    <w:rsid w:val="0076207D"/>
    <w:rsid w:val="00763489"/>
    <w:rsid w:val="00763849"/>
    <w:rsid w:val="00765C38"/>
    <w:rsid w:val="00766860"/>
    <w:rsid w:val="00767021"/>
    <w:rsid w:val="00767E43"/>
    <w:rsid w:val="0077011B"/>
    <w:rsid w:val="00771792"/>
    <w:rsid w:val="00774125"/>
    <w:rsid w:val="00775383"/>
    <w:rsid w:val="0077658C"/>
    <w:rsid w:val="00776615"/>
    <w:rsid w:val="00776784"/>
    <w:rsid w:val="0077722F"/>
    <w:rsid w:val="00781099"/>
    <w:rsid w:val="00781C66"/>
    <w:rsid w:val="00783C3C"/>
    <w:rsid w:val="007843C8"/>
    <w:rsid w:val="00784A22"/>
    <w:rsid w:val="00785115"/>
    <w:rsid w:val="007868C0"/>
    <w:rsid w:val="00792467"/>
    <w:rsid w:val="00793DA5"/>
    <w:rsid w:val="00794627"/>
    <w:rsid w:val="00795CB9"/>
    <w:rsid w:val="007A0EFF"/>
    <w:rsid w:val="007A1626"/>
    <w:rsid w:val="007A1653"/>
    <w:rsid w:val="007A4D47"/>
    <w:rsid w:val="007A7C60"/>
    <w:rsid w:val="007B01C9"/>
    <w:rsid w:val="007B11AA"/>
    <w:rsid w:val="007B12E7"/>
    <w:rsid w:val="007B3F2E"/>
    <w:rsid w:val="007B49C2"/>
    <w:rsid w:val="007B63D1"/>
    <w:rsid w:val="007B7D40"/>
    <w:rsid w:val="007C39EF"/>
    <w:rsid w:val="007C5C02"/>
    <w:rsid w:val="007C6A11"/>
    <w:rsid w:val="007C74FB"/>
    <w:rsid w:val="007D0D65"/>
    <w:rsid w:val="007D1397"/>
    <w:rsid w:val="007D224A"/>
    <w:rsid w:val="007D3D5D"/>
    <w:rsid w:val="007D3EBE"/>
    <w:rsid w:val="007D42DD"/>
    <w:rsid w:val="007D4D69"/>
    <w:rsid w:val="007E1087"/>
    <w:rsid w:val="007E3F4D"/>
    <w:rsid w:val="007E5844"/>
    <w:rsid w:val="007E71D4"/>
    <w:rsid w:val="007F09D2"/>
    <w:rsid w:val="007F1144"/>
    <w:rsid w:val="007F1EB3"/>
    <w:rsid w:val="007F5B1E"/>
    <w:rsid w:val="008006C4"/>
    <w:rsid w:val="008039CF"/>
    <w:rsid w:val="00803C58"/>
    <w:rsid w:val="00803DC3"/>
    <w:rsid w:val="00804C52"/>
    <w:rsid w:val="00810DC4"/>
    <w:rsid w:val="008125A7"/>
    <w:rsid w:val="008208E3"/>
    <w:rsid w:val="00820F35"/>
    <w:rsid w:val="00825017"/>
    <w:rsid w:val="00825E78"/>
    <w:rsid w:val="00827DF6"/>
    <w:rsid w:val="008341D0"/>
    <w:rsid w:val="00836BCE"/>
    <w:rsid w:val="008379DC"/>
    <w:rsid w:val="00842645"/>
    <w:rsid w:val="00844C08"/>
    <w:rsid w:val="0084706A"/>
    <w:rsid w:val="00847713"/>
    <w:rsid w:val="00847BCF"/>
    <w:rsid w:val="00851A8A"/>
    <w:rsid w:val="00856B3E"/>
    <w:rsid w:val="00862861"/>
    <w:rsid w:val="00863153"/>
    <w:rsid w:val="008642E3"/>
    <w:rsid w:val="008651CF"/>
    <w:rsid w:val="008659D2"/>
    <w:rsid w:val="00867CE2"/>
    <w:rsid w:val="00867CEC"/>
    <w:rsid w:val="00871B97"/>
    <w:rsid w:val="00872266"/>
    <w:rsid w:val="008732A2"/>
    <w:rsid w:val="00873AA6"/>
    <w:rsid w:val="00874405"/>
    <w:rsid w:val="0087542F"/>
    <w:rsid w:val="0087660C"/>
    <w:rsid w:val="00877741"/>
    <w:rsid w:val="0088017A"/>
    <w:rsid w:val="008805B8"/>
    <w:rsid w:val="0088210F"/>
    <w:rsid w:val="008841DA"/>
    <w:rsid w:val="008869B6"/>
    <w:rsid w:val="00887E5B"/>
    <w:rsid w:val="008914DB"/>
    <w:rsid w:val="0089265C"/>
    <w:rsid w:val="008944CB"/>
    <w:rsid w:val="00895306"/>
    <w:rsid w:val="00896D7C"/>
    <w:rsid w:val="00897BBE"/>
    <w:rsid w:val="008A0293"/>
    <w:rsid w:val="008A3A56"/>
    <w:rsid w:val="008A4BD9"/>
    <w:rsid w:val="008A64D4"/>
    <w:rsid w:val="008A77DA"/>
    <w:rsid w:val="008B0967"/>
    <w:rsid w:val="008B1523"/>
    <w:rsid w:val="008B4B88"/>
    <w:rsid w:val="008B4FD4"/>
    <w:rsid w:val="008B51D6"/>
    <w:rsid w:val="008B7434"/>
    <w:rsid w:val="008C21FB"/>
    <w:rsid w:val="008C2203"/>
    <w:rsid w:val="008C316F"/>
    <w:rsid w:val="008C499F"/>
    <w:rsid w:val="008C53CC"/>
    <w:rsid w:val="008C7370"/>
    <w:rsid w:val="008C7A2E"/>
    <w:rsid w:val="008D01EB"/>
    <w:rsid w:val="008D03E0"/>
    <w:rsid w:val="008D1CF6"/>
    <w:rsid w:val="008D2EE5"/>
    <w:rsid w:val="008D3769"/>
    <w:rsid w:val="008D4906"/>
    <w:rsid w:val="008D5805"/>
    <w:rsid w:val="008D62A4"/>
    <w:rsid w:val="008E1B1A"/>
    <w:rsid w:val="008E21A8"/>
    <w:rsid w:val="008E4FC1"/>
    <w:rsid w:val="008E52CA"/>
    <w:rsid w:val="008E5CF7"/>
    <w:rsid w:val="008E6EBD"/>
    <w:rsid w:val="008F0DB9"/>
    <w:rsid w:val="008F3111"/>
    <w:rsid w:val="008F6F89"/>
    <w:rsid w:val="00902197"/>
    <w:rsid w:val="009035BE"/>
    <w:rsid w:val="0091184C"/>
    <w:rsid w:val="0091415D"/>
    <w:rsid w:val="00916FF8"/>
    <w:rsid w:val="00922274"/>
    <w:rsid w:val="00922A66"/>
    <w:rsid w:val="00924E95"/>
    <w:rsid w:val="00925798"/>
    <w:rsid w:val="00926006"/>
    <w:rsid w:val="009274EF"/>
    <w:rsid w:val="0093256B"/>
    <w:rsid w:val="009361DC"/>
    <w:rsid w:val="0093706F"/>
    <w:rsid w:val="00937CC9"/>
    <w:rsid w:val="0094283F"/>
    <w:rsid w:val="00942CA9"/>
    <w:rsid w:val="00943618"/>
    <w:rsid w:val="0094511D"/>
    <w:rsid w:val="009452CE"/>
    <w:rsid w:val="009476C6"/>
    <w:rsid w:val="0095220B"/>
    <w:rsid w:val="0095220C"/>
    <w:rsid w:val="009561E6"/>
    <w:rsid w:val="00957E6F"/>
    <w:rsid w:val="00961897"/>
    <w:rsid w:val="0096201F"/>
    <w:rsid w:val="00962F07"/>
    <w:rsid w:val="00963048"/>
    <w:rsid w:val="00963623"/>
    <w:rsid w:val="00963738"/>
    <w:rsid w:val="009646C8"/>
    <w:rsid w:val="00965ECC"/>
    <w:rsid w:val="00965F96"/>
    <w:rsid w:val="0097583A"/>
    <w:rsid w:val="0097590B"/>
    <w:rsid w:val="00981358"/>
    <w:rsid w:val="00983980"/>
    <w:rsid w:val="00985D42"/>
    <w:rsid w:val="00990624"/>
    <w:rsid w:val="00991A92"/>
    <w:rsid w:val="00992EDB"/>
    <w:rsid w:val="00993383"/>
    <w:rsid w:val="009937F3"/>
    <w:rsid w:val="009942E2"/>
    <w:rsid w:val="009975E3"/>
    <w:rsid w:val="009A3A73"/>
    <w:rsid w:val="009B1C19"/>
    <w:rsid w:val="009B2066"/>
    <w:rsid w:val="009B3A1A"/>
    <w:rsid w:val="009B3AC4"/>
    <w:rsid w:val="009B458E"/>
    <w:rsid w:val="009B6375"/>
    <w:rsid w:val="009C1F4B"/>
    <w:rsid w:val="009C3423"/>
    <w:rsid w:val="009C3A7A"/>
    <w:rsid w:val="009C4794"/>
    <w:rsid w:val="009D01C3"/>
    <w:rsid w:val="009D4966"/>
    <w:rsid w:val="009E13D2"/>
    <w:rsid w:val="009E3B34"/>
    <w:rsid w:val="009E4FC5"/>
    <w:rsid w:val="009E5EC9"/>
    <w:rsid w:val="009F12AA"/>
    <w:rsid w:val="009F2438"/>
    <w:rsid w:val="009F2AF5"/>
    <w:rsid w:val="009F3D9B"/>
    <w:rsid w:val="009F61B9"/>
    <w:rsid w:val="009F6414"/>
    <w:rsid w:val="009F6A2D"/>
    <w:rsid w:val="00A00097"/>
    <w:rsid w:val="00A02C80"/>
    <w:rsid w:val="00A049EF"/>
    <w:rsid w:val="00A0522C"/>
    <w:rsid w:val="00A061EB"/>
    <w:rsid w:val="00A06D9F"/>
    <w:rsid w:val="00A076D7"/>
    <w:rsid w:val="00A10CA5"/>
    <w:rsid w:val="00A11915"/>
    <w:rsid w:val="00A11D76"/>
    <w:rsid w:val="00A12544"/>
    <w:rsid w:val="00A1302D"/>
    <w:rsid w:val="00A130FB"/>
    <w:rsid w:val="00A1420F"/>
    <w:rsid w:val="00A14B1F"/>
    <w:rsid w:val="00A163B2"/>
    <w:rsid w:val="00A20CD6"/>
    <w:rsid w:val="00A2201E"/>
    <w:rsid w:val="00A2315F"/>
    <w:rsid w:val="00A258FB"/>
    <w:rsid w:val="00A3402F"/>
    <w:rsid w:val="00A3541D"/>
    <w:rsid w:val="00A35FE5"/>
    <w:rsid w:val="00A3608F"/>
    <w:rsid w:val="00A37071"/>
    <w:rsid w:val="00A37BE0"/>
    <w:rsid w:val="00A41479"/>
    <w:rsid w:val="00A41BC0"/>
    <w:rsid w:val="00A43CA7"/>
    <w:rsid w:val="00A442A5"/>
    <w:rsid w:val="00A4545E"/>
    <w:rsid w:val="00A4648F"/>
    <w:rsid w:val="00A50044"/>
    <w:rsid w:val="00A50EB0"/>
    <w:rsid w:val="00A56867"/>
    <w:rsid w:val="00A60690"/>
    <w:rsid w:val="00A6214B"/>
    <w:rsid w:val="00A63DF5"/>
    <w:rsid w:val="00A67707"/>
    <w:rsid w:val="00A72EC2"/>
    <w:rsid w:val="00A7396F"/>
    <w:rsid w:val="00A7484C"/>
    <w:rsid w:val="00A75BCD"/>
    <w:rsid w:val="00A82164"/>
    <w:rsid w:val="00A91493"/>
    <w:rsid w:val="00A91E0A"/>
    <w:rsid w:val="00A93262"/>
    <w:rsid w:val="00A93BDB"/>
    <w:rsid w:val="00AA0C3F"/>
    <w:rsid w:val="00AA1CD8"/>
    <w:rsid w:val="00AA3573"/>
    <w:rsid w:val="00AB20EF"/>
    <w:rsid w:val="00AB22A3"/>
    <w:rsid w:val="00AB3281"/>
    <w:rsid w:val="00AB6190"/>
    <w:rsid w:val="00AB62D5"/>
    <w:rsid w:val="00AB6E9D"/>
    <w:rsid w:val="00AB7156"/>
    <w:rsid w:val="00AC21DD"/>
    <w:rsid w:val="00AC7378"/>
    <w:rsid w:val="00AC7BE4"/>
    <w:rsid w:val="00AC7F9E"/>
    <w:rsid w:val="00AD0CEC"/>
    <w:rsid w:val="00AD1922"/>
    <w:rsid w:val="00AD40C2"/>
    <w:rsid w:val="00AD596C"/>
    <w:rsid w:val="00AE23DC"/>
    <w:rsid w:val="00AE3850"/>
    <w:rsid w:val="00AE6140"/>
    <w:rsid w:val="00AE6CC8"/>
    <w:rsid w:val="00AF08C9"/>
    <w:rsid w:val="00AF2AE3"/>
    <w:rsid w:val="00AF4FF4"/>
    <w:rsid w:val="00AF521F"/>
    <w:rsid w:val="00AF7931"/>
    <w:rsid w:val="00B00D82"/>
    <w:rsid w:val="00B0478A"/>
    <w:rsid w:val="00B05FF5"/>
    <w:rsid w:val="00B06C4B"/>
    <w:rsid w:val="00B07492"/>
    <w:rsid w:val="00B116D3"/>
    <w:rsid w:val="00B11C79"/>
    <w:rsid w:val="00B134C9"/>
    <w:rsid w:val="00B13FC5"/>
    <w:rsid w:val="00B17309"/>
    <w:rsid w:val="00B20AB3"/>
    <w:rsid w:val="00B222AC"/>
    <w:rsid w:val="00B22555"/>
    <w:rsid w:val="00B23697"/>
    <w:rsid w:val="00B25233"/>
    <w:rsid w:val="00B30244"/>
    <w:rsid w:val="00B3211C"/>
    <w:rsid w:val="00B330B6"/>
    <w:rsid w:val="00B3427F"/>
    <w:rsid w:val="00B411CA"/>
    <w:rsid w:val="00B43F09"/>
    <w:rsid w:val="00B443F3"/>
    <w:rsid w:val="00B52909"/>
    <w:rsid w:val="00B54268"/>
    <w:rsid w:val="00B56797"/>
    <w:rsid w:val="00B5680C"/>
    <w:rsid w:val="00B56ECC"/>
    <w:rsid w:val="00B5753C"/>
    <w:rsid w:val="00B60CB1"/>
    <w:rsid w:val="00B61D9A"/>
    <w:rsid w:val="00B62997"/>
    <w:rsid w:val="00B656E8"/>
    <w:rsid w:val="00B716AD"/>
    <w:rsid w:val="00B71FA1"/>
    <w:rsid w:val="00B74E81"/>
    <w:rsid w:val="00B76116"/>
    <w:rsid w:val="00B8016A"/>
    <w:rsid w:val="00B84378"/>
    <w:rsid w:val="00B85566"/>
    <w:rsid w:val="00B8620B"/>
    <w:rsid w:val="00B87D26"/>
    <w:rsid w:val="00B9230B"/>
    <w:rsid w:val="00B963BF"/>
    <w:rsid w:val="00B968C7"/>
    <w:rsid w:val="00B971A7"/>
    <w:rsid w:val="00B97CD8"/>
    <w:rsid w:val="00BA1787"/>
    <w:rsid w:val="00BA2D21"/>
    <w:rsid w:val="00BA4406"/>
    <w:rsid w:val="00BA4951"/>
    <w:rsid w:val="00BA5020"/>
    <w:rsid w:val="00BA56DA"/>
    <w:rsid w:val="00BA659F"/>
    <w:rsid w:val="00BA70F1"/>
    <w:rsid w:val="00BA7DA7"/>
    <w:rsid w:val="00BB4499"/>
    <w:rsid w:val="00BB48C6"/>
    <w:rsid w:val="00BB5ACB"/>
    <w:rsid w:val="00BC38C5"/>
    <w:rsid w:val="00BC49CD"/>
    <w:rsid w:val="00BC70C7"/>
    <w:rsid w:val="00BD5061"/>
    <w:rsid w:val="00BD7723"/>
    <w:rsid w:val="00BE0F31"/>
    <w:rsid w:val="00BE14C9"/>
    <w:rsid w:val="00BE1752"/>
    <w:rsid w:val="00BE2497"/>
    <w:rsid w:val="00BE29FE"/>
    <w:rsid w:val="00BE2EF5"/>
    <w:rsid w:val="00BF0712"/>
    <w:rsid w:val="00BF55F2"/>
    <w:rsid w:val="00BF5C2F"/>
    <w:rsid w:val="00C02380"/>
    <w:rsid w:val="00C03F55"/>
    <w:rsid w:val="00C047D8"/>
    <w:rsid w:val="00C06192"/>
    <w:rsid w:val="00C108F7"/>
    <w:rsid w:val="00C158F2"/>
    <w:rsid w:val="00C235DC"/>
    <w:rsid w:val="00C241B3"/>
    <w:rsid w:val="00C24A68"/>
    <w:rsid w:val="00C25414"/>
    <w:rsid w:val="00C26A73"/>
    <w:rsid w:val="00C276FF"/>
    <w:rsid w:val="00C32817"/>
    <w:rsid w:val="00C350D3"/>
    <w:rsid w:val="00C45101"/>
    <w:rsid w:val="00C46BA0"/>
    <w:rsid w:val="00C52BAF"/>
    <w:rsid w:val="00C5716E"/>
    <w:rsid w:val="00C63A77"/>
    <w:rsid w:val="00C67FFB"/>
    <w:rsid w:val="00C71B8D"/>
    <w:rsid w:val="00C72342"/>
    <w:rsid w:val="00C72D77"/>
    <w:rsid w:val="00C749FE"/>
    <w:rsid w:val="00C74E30"/>
    <w:rsid w:val="00C75A24"/>
    <w:rsid w:val="00C7730C"/>
    <w:rsid w:val="00C83D10"/>
    <w:rsid w:val="00C84D34"/>
    <w:rsid w:val="00C913E5"/>
    <w:rsid w:val="00C915B3"/>
    <w:rsid w:val="00C91858"/>
    <w:rsid w:val="00C93C58"/>
    <w:rsid w:val="00C95DA1"/>
    <w:rsid w:val="00CA0330"/>
    <w:rsid w:val="00CA169C"/>
    <w:rsid w:val="00CA1F9B"/>
    <w:rsid w:val="00CA2538"/>
    <w:rsid w:val="00CA60E0"/>
    <w:rsid w:val="00CA77E3"/>
    <w:rsid w:val="00CA7E66"/>
    <w:rsid w:val="00CB20DD"/>
    <w:rsid w:val="00CB3DB5"/>
    <w:rsid w:val="00CB63ED"/>
    <w:rsid w:val="00CB6ADD"/>
    <w:rsid w:val="00CC2D49"/>
    <w:rsid w:val="00CC4C95"/>
    <w:rsid w:val="00CC5E39"/>
    <w:rsid w:val="00CC5E71"/>
    <w:rsid w:val="00CC7A94"/>
    <w:rsid w:val="00CD116A"/>
    <w:rsid w:val="00CD24F7"/>
    <w:rsid w:val="00CD3409"/>
    <w:rsid w:val="00CD4517"/>
    <w:rsid w:val="00CD57DA"/>
    <w:rsid w:val="00CD6C7C"/>
    <w:rsid w:val="00CD6F71"/>
    <w:rsid w:val="00CD6FEB"/>
    <w:rsid w:val="00CE0788"/>
    <w:rsid w:val="00CE2147"/>
    <w:rsid w:val="00CE23A8"/>
    <w:rsid w:val="00CE2A33"/>
    <w:rsid w:val="00CE6855"/>
    <w:rsid w:val="00CE6940"/>
    <w:rsid w:val="00CF47C7"/>
    <w:rsid w:val="00D0564F"/>
    <w:rsid w:val="00D10DC7"/>
    <w:rsid w:val="00D14EC8"/>
    <w:rsid w:val="00D178D6"/>
    <w:rsid w:val="00D20697"/>
    <w:rsid w:val="00D216A4"/>
    <w:rsid w:val="00D224B5"/>
    <w:rsid w:val="00D25804"/>
    <w:rsid w:val="00D27A32"/>
    <w:rsid w:val="00D3046F"/>
    <w:rsid w:val="00D32354"/>
    <w:rsid w:val="00D50719"/>
    <w:rsid w:val="00D51CD0"/>
    <w:rsid w:val="00D525C8"/>
    <w:rsid w:val="00D52980"/>
    <w:rsid w:val="00D53CE9"/>
    <w:rsid w:val="00D57FB5"/>
    <w:rsid w:val="00D6122B"/>
    <w:rsid w:val="00D616A0"/>
    <w:rsid w:val="00D637BC"/>
    <w:rsid w:val="00D6485C"/>
    <w:rsid w:val="00D6598F"/>
    <w:rsid w:val="00D6700B"/>
    <w:rsid w:val="00D75D62"/>
    <w:rsid w:val="00D7688E"/>
    <w:rsid w:val="00D80D5D"/>
    <w:rsid w:val="00D8294F"/>
    <w:rsid w:val="00D862F9"/>
    <w:rsid w:val="00D8633D"/>
    <w:rsid w:val="00D8722B"/>
    <w:rsid w:val="00D90204"/>
    <w:rsid w:val="00D914BB"/>
    <w:rsid w:val="00D92F08"/>
    <w:rsid w:val="00D95A9B"/>
    <w:rsid w:val="00D9631A"/>
    <w:rsid w:val="00D97266"/>
    <w:rsid w:val="00D97975"/>
    <w:rsid w:val="00D97B43"/>
    <w:rsid w:val="00DA39FA"/>
    <w:rsid w:val="00DA4414"/>
    <w:rsid w:val="00DA690D"/>
    <w:rsid w:val="00DA7FB1"/>
    <w:rsid w:val="00DB3828"/>
    <w:rsid w:val="00DB55CB"/>
    <w:rsid w:val="00DB5EBC"/>
    <w:rsid w:val="00DC191F"/>
    <w:rsid w:val="00DC5269"/>
    <w:rsid w:val="00DC7662"/>
    <w:rsid w:val="00DD17CC"/>
    <w:rsid w:val="00DD323C"/>
    <w:rsid w:val="00DD680B"/>
    <w:rsid w:val="00DD6ABF"/>
    <w:rsid w:val="00DD75C1"/>
    <w:rsid w:val="00DE3336"/>
    <w:rsid w:val="00DE3EEC"/>
    <w:rsid w:val="00DE6713"/>
    <w:rsid w:val="00DF195D"/>
    <w:rsid w:val="00DF2206"/>
    <w:rsid w:val="00DF23CB"/>
    <w:rsid w:val="00DF6D99"/>
    <w:rsid w:val="00DF6E3E"/>
    <w:rsid w:val="00E011D1"/>
    <w:rsid w:val="00E040C5"/>
    <w:rsid w:val="00E042A3"/>
    <w:rsid w:val="00E05862"/>
    <w:rsid w:val="00E074FC"/>
    <w:rsid w:val="00E120E7"/>
    <w:rsid w:val="00E1390E"/>
    <w:rsid w:val="00E177AC"/>
    <w:rsid w:val="00E2184E"/>
    <w:rsid w:val="00E22713"/>
    <w:rsid w:val="00E255E7"/>
    <w:rsid w:val="00E25AC5"/>
    <w:rsid w:val="00E27620"/>
    <w:rsid w:val="00E30BD9"/>
    <w:rsid w:val="00E32D32"/>
    <w:rsid w:val="00E33F0F"/>
    <w:rsid w:val="00E36443"/>
    <w:rsid w:val="00E36B9A"/>
    <w:rsid w:val="00E40EF5"/>
    <w:rsid w:val="00E4141D"/>
    <w:rsid w:val="00E457AC"/>
    <w:rsid w:val="00E45E49"/>
    <w:rsid w:val="00E47A44"/>
    <w:rsid w:val="00E509DC"/>
    <w:rsid w:val="00E53B55"/>
    <w:rsid w:val="00E65711"/>
    <w:rsid w:val="00E6671C"/>
    <w:rsid w:val="00E67004"/>
    <w:rsid w:val="00E70B48"/>
    <w:rsid w:val="00E70EFA"/>
    <w:rsid w:val="00E75A6E"/>
    <w:rsid w:val="00E77D78"/>
    <w:rsid w:val="00E84D29"/>
    <w:rsid w:val="00E852B1"/>
    <w:rsid w:val="00E8551B"/>
    <w:rsid w:val="00E86004"/>
    <w:rsid w:val="00E90835"/>
    <w:rsid w:val="00E95D70"/>
    <w:rsid w:val="00E96280"/>
    <w:rsid w:val="00E9674E"/>
    <w:rsid w:val="00E97701"/>
    <w:rsid w:val="00E97932"/>
    <w:rsid w:val="00E97C8A"/>
    <w:rsid w:val="00EA45F9"/>
    <w:rsid w:val="00EA5373"/>
    <w:rsid w:val="00EA61F6"/>
    <w:rsid w:val="00EA7324"/>
    <w:rsid w:val="00EB0253"/>
    <w:rsid w:val="00EB61C7"/>
    <w:rsid w:val="00EB7097"/>
    <w:rsid w:val="00EC179E"/>
    <w:rsid w:val="00EC2FA9"/>
    <w:rsid w:val="00EC5FFC"/>
    <w:rsid w:val="00ED2F0F"/>
    <w:rsid w:val="00ED346E"/>
    <w:rsid w:val="00ED7C22"/>
    <w:rsid w:val="00EE079E"/>
    <w:rsid w:val="00EE6F57"/>
    <w:rsid w:val="00EE71FA"/>
    <w:rsid w:val="00EF4F3D"/>
    <w:rsid w:val="00EF5045"/>
    <w:rsid w:val="00EF5C0D"/>
    <w:rsid w:val="00EF5E79"/>
    <w:rsid w:val="00EF692B"/>
    <w:rsid w:val="00EF771E"/>
    <w:rsid w:val="00F0022F"/>
    <w:rsid w:val="00F00BA8"/>
    <w:rsid w:val="00F06080"/>
    <w:rsid w:val="00F06AC5"/>
    <w:rsid w:val="00F11344"/>
    <w:rsid w:val="00F11C68"/>
    <w:rsid w:val="00F14003"/>
    <w:rsid w:val="00F169DE"/>
    <w:rsid w:val="00F20820"/>
    <w:rsid w:val="00F20EB0"/>
    <w:rsid w:val="00F2238C"/>
    <w:rsid w:val="00F268B4"/>
    <w:rsid w:val="00F30D29"/>
    <w:rsid w:val="00F3173A"/>
    <w:rsid w:val="00F32DA2"/>
    <w:rsid w:val="00F341A6"/>
    <w:rsid w:val="00F34F2D"/>
    <w:rsid w:val="00F350C3"/>
    <w:rsid w:val="00F36620"/>
    <w:rsid w:val="00F37C4F"/>
    <w:rsid w:val="00F4037A"/>
    <w:rsid w:val="00F43B9F"/>
    <w:rsid w:val="00F44A57"/>
    <w:rsid w:val="00F44C1C"/>
    <w:rsid w:val="00F46517"/>
    <w:rsid w:val="00F46D7E"/>
    <w:rsid w:val="00F54B63"/>
    <w:rsid w:val="00F55B04"/>
    <w:rsid w:val="00F57714"/>
    <w:rsid w:val="00F6067B"/>
    <w:rsid w:val="00F60EA5"/>
    <w:rsid w:val="00F70A4D"/>
    <w:rsid w:val="00F72EC0"/>
    <w:rsid w:val="00F74443"/>
    <w:rsid w:val="00F74FBF"/>
    <w:rsid w:val="00F752CC"/>
    <w:rsid w:val="00F76A4D"/>
    <w:rsid w:val="00F82E49"/>
    <w:rsid w:val="00F84124"/>
    <w:rsid w:val="00F857E6"/>
    <w:rsid w:val="00F87248"/>
    <w:rsid w:val="00F91034"/>
    <w:rsid w:val="00F91F74"/>
    <w:rsid w:val="00F94E01"/>
    <w:rsid w:val="00F96666"/>
    <w:rsid w:val="00F96B03"/>
    <w:rsid w:val="00F97760"/>
    <w:rsid w:val="00FA1B75"/>
    <w:rsid w:val="00FA245D"/>
    <w:rsid w:val="00FA5987"/>
    <w:rsid w:val="00FB0384"/>
    <w:rsid w:val="00FB1AD8"/>
    <w:rsid w:val="00FB1CEC"/>
    <w:rsid w:val="00FB1FFF"/>
    <w:rsid w:val="00FB3756"/>
    <w:rsid w:val="00FB469A"/>
    <w:rsid w:val="00FB6054"/>
    <w:rsid w:val="00FB68BF"/>
    <w:rsid w:val="00FC0B34"/>
    <w:rsid w:val="00FC318A"/>
    <w:rsid w:val="00FC3F42"/>
    <w:rsid w:val="00FC4DDC"/>
    <w:rsid w:val="00FC5257"/>
    <w:rsid w:val="00FD0250"/>
    <w:rsid w:val="00FD05D8"/>
    <w:rsid w:val="00FD0AE0"/>
    <w:rsid w:val="00FD19E0"/>
    <w:rsid w:val="00FD206D"/>
    <w:rsid w:val="00FD27C4"/>
    <w:rsid w:val="00FD3BAF"/>
    <w:rsid w:val="00FD6DC7"/>
    <w:rsid w:val="00FE1D50"/>
    <w:rsid w:val="00FE2FEA"/>
    <w:rsid w:val="00FE6ACA"/>
    <w:rsid w:val="00FE6FDD"/>
    <w:rsid w:val="00FF2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1EB"/>
    <w:pPr>
      <w:ind w:firstLine="720"/>
      <w:jc w:val="both"/>
    </w:pPr>
    <w:rPr>
      <w:sz w:val="28"/>
    </w:rPr>
  </w:style>
  <w:style w:type="paragraph" w:styleId="1">
    <w:name w:val="heading 1"/>
    <w:basedOn w:val="2"/>
    <w:next w:val="a"/>
    <w:qFormat/>
    <w:rsid w:val="00792467"/>
    <w:pPr>
      <w:spacing w:before="120" w:after="0"/>
      <w:ind w:firstLine="680"/>
      <w:outlineLvl w:val="0"/>
    </w:pPr>
    <w:rPr>
      <w:rFonts w:cs="Times New Roman"/>
      <w:bCs w:val="0"/>
      <w:i w:val="0"/>
      <w:iCs w:val="0"/>
      <w:sz w:val="32"/>
    </w:rPr>
  </w:style>
  <w:style w:type="paragraph" w:styleId="2">
    <w:name w:val="heading 2"/>
    <w:basedOn w:val="a"/>
    <w:next w:val="a"/>
    <w:link w:val="20"/>
    <w:qFormat/>
    <w:rsid w:val="00792467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rsid w:val="006E64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rsid w:val="00A061EB"/>
  </w:style>
  <w:style w:type="paragraph" w:customStyle="1" w:styleId="a3">
    <w:name w:val="Мой стиль Знак Знак"/>
    <w:basedOn w:val="a"/>
    <w:semiHidden/>
    <w:rsid w:val="005F3785"/>
    <w:pPr>
      <w:ind w:firstLine="567"/>
    </w:pPr>
    <w:rPr>
      <w:sz w:val="24"/>
    </w:rPr>
  </w:style>
  <w:style w:type="table" w:styleId="a4">
    <w:name w:val="Table Grid"/>
    <w:basedOn w:val="a1"/>
    <w:rsid w:val="005F3785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aliases w:val="Основной текст 1,Нумерованный список !!,Надин стиль,Основной текст без отступа"/>
    <w:basedOn w:val="a"/>
    <w:link w:val="a6"/>
    <w:rsid w:val="00CB63ED"/>
    <w:pPr>
      <w:spacing w:after="120"/>
      <w:ind w:left="283"/>
    </w:pPr>
  </w:style>
  <w:style w:type="paragraph" w:styleId="a7">
    <w:name w:val="footer"/>
    <w:basedOn w:val="a"/>
    <w:link w:val="a8"/>
    <w:uiPriority w:val="99"/>
    <w:rsid w:val="0007440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074401"/>
  </w:style>
  <w:style w:type="paragraph" w:styleId="aa">
    <w:name w:val="Body Text"/>
    <w:basedOn w:val="a"/>
    <w:rsid w:val="00E6671C"/>
    <w:pPr>
      <w:spacing w:after="120"/>
      <w:ind w:firstLine="0"/>
      <w:jc w:val="left"/>
    </w:pPr>
    <w:rPr>
      <w:sz w:val="20"/>
    </w:rPr>
  </w:style>
  <w:style w:type="paragraph" w:customStyle="1" w:styleId="ConsNormal">
    <w:name w:val="ConsNormal"/>
    <w:rsid w:val="00E6671C"/>
    <w:pPr>
      <w:widowControl w:val="0"/>
      <w:ind w:firstLine="720"/>
    </w:pPr>
    <w:rPr>
      <w:rFonts w:ascii="Arial" w:hAnsi="Arial"/>
      <w:snapToGrid w:val="0"/>
    </w:rPr>
  </w:style>
  <w:style w:type="character" w:customStyle="1" w:styleId="StyleBold">
    <w:name w:val="Style Bold"/>
    <w:rsid w:val="00E6671C"/>
    <w:rPr>
      <w:bCs/>
    </w:rPr>
  </w:style>
  <w:style w:type="character" w:customStyle="1" w:styleId="20">
    <w:name w:val="Заголовок 2 Знак"/>
    <w:link w:val="2"/>
    <w:rsid w:val="00804C52"/>
    <w:rPr>
      <w:rFonts w:ascii="Arial" w:hAnsi="Arial" w:cs="Arial"/>
      <w:b/>
      <w:bCs/>
      <w:i/>
      <w:iCs/>
      <w:sz w:val="28"/>
      <w:lang w:val="ru-RU" w:eastAsia="ru-RU" w:bidi="ar-SA"/>
    </w:rPr>
  </w:style>
  <w:style w:type="paragraph" w:customStyle="1" w:styleId="ConsPlusNormal">
    <w:name w:val="ConsPlusNormal"/>
    <w:link w:val="ConsPlusNormal0"/>
    <w:qFormat/>
    <w:rsid w:val="00804C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Title"/>
    <w:basedOn w:val="a"/>
    <w:qFormat/>
    <w:rsid w:val="00DC191F"/>
    <w:pPr>
      <w:ind w:firstLine="0"/>
      <w:jc w:val="center"/>
    </w:pPr>
    <w:rPr>
      <w:b/>
    </w:rPr>
  </w:style>
  <w:style w:type="paragraph" w:customStyle="1" w:styleId="ConsTitle">
    <w:name w:val="ConsTitle"/>
    <w:rsid w:val="00DC191F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c">
    <w:name w:val="Текст письма"/>
    <w:basedOn w:val="a"/>
    <w:rsid w:val="00DC191F"/>
    <w:pPr>
      <w:ind w:firstLine="567"/>
    </w:pPr>
  </w:style>
  <w:style w:type="paragraph" w:customStyle="1" w:styleId="ConsPlusNonformat">
    <w:name w:val="ConsPlusNonformat"/>
    <w:rsid w:val="00DC19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0">
    <w:name w:val="Body Text Indent 3"/>
    <w:basedOn w:val="a"/>
    <w:rsid w:val="004D6634"/>
    <w:pPr>
      <w:spacing w:after="120"/>
      <w:ind w:left="283" w:firstLine="0"/>
      <w:jc w:val="left"/>
    </w:pPr>
    <w:rPr>
      <w:sz w:val="16"/>
      <w:szCs w:val="16"/>
    </w:rPr>
  </w:style>
  <w:style w:type="paragraph" w:customStyle="1" w:styleId="ConsPlusTitle">
    <w:name w:val="ConsPlusTitle"/>
    <w:rsid w:val="004D66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10">
    <w:name w:val="toc 1"/>
    <w:basedOn w:val="a"/>
    <w:next w:val="a"/>
    <w:autoRedefine/>
    <w:semiHidden/>
    <w:rsid w:val="006A08EA"/>
    <w:pPr>
      <w:spacing w:before="120" w:after="120"/>
      <w:jc w:val="left"/>
    </w:pPr>
    <w:rPr>
      <w:b/>
      <w:bCs/>
      <w:caps/>
      <w:sz w:val="20"/>
    </w:rPr>
  </w:style>
  <w:style w:type="paragraph" w:styleId="22">
    <w:name w:val="toc 2"/>
    <w:basedOn w:val="a"/>
    <w:next w:val="a"/>
    <w:autoRedefine/>
    <w:semiHidden/>
    <w:rsid w:val="006E0E38"/>
    <w:pPr>
      <w:ind w:left="280"/>
      <w:jc w:val="left"/>
    </w:pPr>
    <w:rPr>
      <w:smallCaps/>
      <w:sz w:val="20"/>
    </w:rPr>
  </w:style>
  <w:style w:type="paragraph" w:styleId="31">
    <w:name w:val="toc 3"/>
    <w:basedOn w:val="a"/>
    <w:next w:val="a"/>
    <w:autoRedefine/>
    <w:semiHidden/>
    <w:rsid w:val="003E6892"/>
    <w:pPr>
      <w:tabs>
        <w:tab w:val="right" w:leader="dot" w:pos="9345"/>
      </w:tabs>
      <w:ind w:left="560" w:hanging="20"/>
      <w:jc w:val="left"/>
    </w:pPr>
    <w:rPr>
      <w:i/>
      <w:iCs/>
      <w:sz w:val="20"/>
    </w:rPr>
  </w:style>
  <w:style w:type="character" w:styleId="ad">
    <w:name w:val="Hyperlink"/>
    <w:uiPriority w:val="99"/>
    <w:rsid w:val="006E0E38"/>
    <w:rPr>
      <w:color w:val="0000FF"/>
      <w:u w:val="single"/>
    </w:rPr>
  </w:style>
  <w:style w:type="paragraph" w:styleId="4">
    <w:name w:val="toc 4"/>
    <w:basedOn w:val="a"/>
    <w:next w:val="a"/>
    <w:autoRedefine/>
    <w:semiHidden/>
    <w:rsid w:val="00793DA5"/>
    <w:pPr>
      <w:ind w:left="84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793DA5"/>
    <w:pPr>
      <w:ind w:left="112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793DA5"/>
    <w:pPr>
      <w:ind w:left="140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793DA5"/>
    <w:pPr>
      <w:ind w:left="168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793DA5"/>
    <w:pPr>
      <w:ind w:left="196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793DA5"/>
    <w:pPr>
      <w:ind w:left="2240"/>
      <w:jc w:val="left"/>
    </w:pPr>
    <w:rPr>
      <w:sz w:val="18"/>
      <w:szCs w:val="18"/>
    </w:rPr>
  </w:style>
  <w:style w:type="paragraph" w:styleId="ae">
    <w:name w:val="Balloon Text"/>
    <w:basedOn w:val="a"/>
    <w:semiHidden/>
    <w:rsid w:val="007B01C9"/>
    <w:rPr>
      <w:rFonts w:ascii="Tahoma" w:hAnsi="Tahoma" w:cs="Tahoma"/>
      <w:sz w:val="16"/>
      <w:szCs w:val="16"/>
    </w:rPr>
  </w:style>
  <w:style w:type="paragraph" w:styleId="af">
    <w:name w:val="footnote text"/>
    <w:aliases w:val="Текст сноски Знак,Footnote Text Char Char,Footnote Text Char Char Char Char,Footnote Text1,Footnote Text Char Char Char,Footnote Text Char"/>
    <w:basedOn w:val="a"/>
    <w:link w:val="11"/>
    <w:semiHidden/>
    <w:rsid w:val="00825E78"/>
    <w:pPr>
      <w:ind w:firstLine="0"/>
      <w:jc w:val="left"/>
    </w:pPr>
    <w:rPr>
      <w:sz w:val="20"/>
    </w:rPr>
  </w:style>
  <w:style w:type="character" w:styleId="af0">
    <w:name w:val="footnote reference"/>
    <w:rsid w:val="00825E78"/>
    <w:rPr>
      <w:vertAlign w:val="superscript"/>
    </w:rPr>
  </w:style>
  <w:style w:type="paragraph" w:styleId="af1">
    <w:name w:val="header"/>
    <w:basedOn w:val="a"/>
    <w:rsid w:val="003C0C66"/>
    <w:pPr>
      <w:tabs>
        <w:tab w:val="center" w:pos="4677"/>
        <w:tab w:val="right" w:pos="9355"/>
      </w:tabs>
      <w:ind w:firstLine="709"/>
    </w:pPr>
    <w:rPr>
      <w:sz w:val="24"/>
      <w:szCs w:val="24"/>
    </w:rPr>
  </w:style>
  <w:style w:type="paragraph" w:customStyle="1" w:styleId="af2">
    <w:name w:val="Знак Знак Знак"/>
    <w:basedOn w:val="a"/>
    <w:rsid w:val="00BF0712"/>
    <w:pPr>
      <w:spacing w:after="160" w:line="240" w:lineRule="exact"/>
      <w:ind w:firstLine="0"/>
      <w:jc w:val="left"/>
    </w:pPr>
    <w:rPr>
      <w:rFonts w:ascii="Verdana" w:eastAsia="MS Mincho" w:hAnsi="Verdana"/>
      <w:sz w:val="20"/>
      <w:lang w:val="en-GB" w:eastAsia="en-US"/>
    </w:rPr>
  </w:style>
  <w:style w:type="paragraph" w:styleId="23">
    <w:name w:val="Body Text 2"/>
    <w:basedOn w:val="a"/>
    <w:rsid w:val="00BF0712"/>
    <w:pPr>
      <w:spacing w:after="120" w:line="480" w:lineRule="auto"/>
      <w:ind w:firstLine="0"/>
      <w:jc w:val="left"/>
    </w:pPr>
    <w:rPr>
      <w:sz w:val="20"/>
    </w:rPr>
  </w:style>
  <w:style w:type="paragraph" w:customStyle="1" w:styleId="32">
    <w:name w:val="Стиль Заголовок 3 + малые прописные"/>
    <w:basedOn w:val="3"/>
    <w:rsid w:val="00BF0712"/>
    <w:pPr>
      <w:keepNext w:val="0"/>
      <w:spacing w:before="0" w:after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12">
    <w:name w:val="Знак1 Знак Знак Знак"/>
    <w:basedOn w:val="a"/>
    <w:rsid w:val="00D8722B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">
    <w:name w:val="Char Char1 Знак Знак Знак"/>
    <w:basedOn w:val="a"/>
    <w:rsid w:val="005628DE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rsid w:val="00A20CD6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 Знак Знак Знак Знак Знак Знак Знак1 Знак"/>
    <w:basedOn w:val="a"/>
    <w:rsid w:val="00087D3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lang w:val="en-US" w:eastAsia="en-US"/>
    </w:rPr>
  </w:style>
  <w:style w:type="paragraph" w:customStyle="1" w:styleId="af4">
    <w:name w:val="Знак Знак Знак"/>
    <w:basedOn w:val="a"/>
    <w:rsid w:val="0084706A"/>
    <w:pPr>
      <w:spacing w:after="160" w:line="240" w:lineRule="exact"/>
      <w:ind w:firstLine="0"/>
      <w:jc w:val="left"/>
    </w:pPr>
    <w:rPr>
      <w:rFonts w:ascii="Verdana" w:eastAsia="MS Mincho" w:hAnsi="Verdana"/>
      <w:sz w:val="20"/>
      <w:lang w:val="en-GB" w:eastAsia="en-US"/>
    </w:rPr>
  </w:style>
  <w:style w:type="paragraph" w:styleId="af5">
    <w:name w:val="Normal (Web)"/>
    <w:basedOn w:val="a"/>
    <w:uiPriority w:val="99"/>
    <w:rsid w:val="00122A58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6">
    <w:name w:val="List Paragraph"/>
    <w:aliases w:val="Абзац списка основной,List Paragraph2,ПАРАГРАФ,Нумерация,список 1,Абзац списка3,Абзац списка2"/>
    <w:basedOn w:val="a"/>
    <w:link w:val="af7"/>
    <w:uiPriority w:val="34"/>
    <w:qFormat/>
    <w:rsid w:val="00DC5269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rsid w:val="00B62997"/>
    <w:rPr>
      <w:sz w:val="28"/>
    </w:rPr>
  </w:style>
  <w:style w:type="paragraph" w:customStyle="1" w:styleId="af8">
    <w:name w:val="ЭЭГ"/>
    <w:basedOn w:val="a"/>
    <w:uiPriority w:val="99"/>
    <w:rsid w:val="00707FBE"/>
    <w:pPr>
      <w:spacing w:line="360" w:lineRule="auto"/>
    </w:pPr>
    <w:rPr>
      <w:sz w:val="24"/>
      <w:szCs w:val="24"/>
    </w:rPr>
  </w:style>
  <w:style w:type="paragraph" w:styleId="af9">
    <w:name w:val="Plain Text"/>
    <w:basedOn w:val="a"/>
    <w:link w:val="afa"/>
    <w:unhideWhenUsed/>
    <w:rsid w:val="00BA4951"/>
    <w:pPr>
      <w:ind w:firstLine="0"/>
      <w:jc w:val="left"/>
    </w:pPr>
    <w:rPr>
      <w:rFonts w:ascii="Consolas" w:eastAsia="Calibri" w:hAnsi="Consolas"/>
      <w:sz w:val="21"/>
      <w:szCs w:val="21"/>
      <w:lang w:eastAsia="en-US"/>
    </w:rPr>
  </w:style>
  <w:style w:type="character" w:customStyle="1" w:styleId="afa">
    <w:name w:val="Текст Знак"/>
    <w:link w:val="af9"/>
    <w:rsid w:val="00BA4951"/>
    <w:rPr>
      <w:rFonts w:ascii="Consolas" w:eastAsia="Calibri" w:hAnsi="Consolas"/>
      <w:sz w:val="21"/>
      <w:szCs w:val="21"/>
      <w:lang w:val="ru-RU" w:eastAsia="en-US" w:bidi="ar-SA"/>
    </w:rPr>
  </w:style>
  <w:style w:type="character" w:customStyle="1" w:styleId="33">
    <w:name w:val="Знак Знак3"/>
    <w:rsid w:val="000333AB"/>
    <w:rPr>
      <w:sz w:val="28"/>
      <w:szCs w:val="24"/>
    </w:rPr>
  </w:style>
  <w:style w:type="character" w:customStyle="1" w:styleId="11">
    <w:name w:val="Текст сноски Знак1"/>
    <w:aliases w:val="Текст сноски Знак Знак,Footnote Text Char Char Знак,Footnote Text Char Char Char Char Знак,Footnote Text1 Знак,Footnote Text Char Char Char Знак,Footnote Text Char Знак"/>
    <w:basedOn w:val="a0"/>
    <w:link w:val="af"/>
    <w:rsid w:val="000A61D7"/>
    <w:rPr>
      <w:lang w:val="ru-RU" w:eastAsia="ru-RU" w:bidi="ar-SA"/>
    </w:rPr>
  </w:style>
  <w:style w:type="character" w:customStyle="1" w:styleId="ConsPlusNormal0">
    <w:name w:val="ConsPlusNormal Знак"/>
    <w:basedOn w:val="a0"/>
    <w:link w:val="ConsPlusNormal"/>
    <w:locked/>
    <w:rsid w:val="00942CA9"/>
    <w:rPr>
      <w:rFonts w:ascii="Arial" w:hAnsi="Arial" w:cs="Arial"/>
      <w:lang w:val="ru-RU" w:eastAsia="ru-RU" w:bidi="ar-SA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5"/>
    <w:rsid w:val="00FD0250"/>
    <w:rPr>
      <w:sz w:val="28"/>
    </w:rPr>
  </w:style>
  <w:style w:type="character" w:customStyle="1" w:styleId="apple-style-span">
    <w:name w:val="apple-style-span"/>
    <w:basedOn w:val="a0"/>
    <w:uiPriority w:val="99"/>
    <w:rsid w:val="001D0D68"/>
    <w:rPr>
      <w:rFonts w:cs="Times New Roman"/>
    </w:rPr>
  </w:style>
  <w:style w:type="paragraph" w:customStyle="1" w:styleId="Default">
    <w:name w:val="Default"/>
    <w:rsid w:val="000131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4">
    <w:name w:val="Стиль2"/>
    <w:basedOn w:val="3"/>
    <w:link w:val="25"/>
    <w:qFormat/>
    <w:rsid w:val="00013139"/>
    <w:pPr>
      <w:ind w:left="7236" w:hanging="432"/>
    </w:pPr>
    <w:rPr>
      <w:rFonts w:ascii="Times New Roman" w:hAnsi="Times New Roman" w:cs="Times New Roman"/>
      <w:i/>
      <w:sz w:val="28"/>
      <w:szCs w:val="28"/>
    </w:rPr>
  </w:style>
  <w:style w:type="character" w:customStyle="1" w:styleId="25">
    <w:name w:val="Стиль2 Знак"/>
    <w:basedOn w:val="a0"/>
    <w:link w:val="24"/>
    <w:rsid w:val="00013139"/>
    <w:rPr>
      <w:b/>
      <w:bCs/>
      <w:i/>
      <w:sz w:val="28"/>
      <w:szCs w:val="28"/>
    </w:rPr>
  </w:style>
  <w:style w:type="character" w:customStyle="1" w:styleId="af7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"/>
    <w:link w:val="af6"/>
    <w:uiPriority w:val="34"/>
    <w:locked/>
    <w:rsid w:val="002E5BC0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2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12604/10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4E3F3-63EA-4BA7-86F4-5756497EE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24</Pages>
  <Words>6936</Words>
  <Characters>50062</Characters>
  <Application>Microsoft Office Word</Application>
  <DocSecurity>0</DocSecurity>
  <Lines>417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основных подходах</vt:lpstr>
    </vt:vector>
  </TitlesOfParts>
  <Company>ГФУ</Company>
  <LinksUpToDate>false</LinksUpToDate>
  <CharactersWithSpaces>56885</CharactersWithSpaces>
  <SharedDoc>false</SharedDoc>
  <HLinks>
    <vt:vector size="6" baseType="variant">
      <vt:variant>
        <vt:i4>4915296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http://base.garant.ru/12112604/10/</vt:lpwstr>
      </vt:variant>
      <vt:variant>
        <vt:lpwstr>block_692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основных подходах</dc:title>
  <dc:creator>yv</dc:creator>
  <cp:lastModifiedBy>Gluhova</cp:lastModifiedBy>
  <cp:revision>14</cp:revision>
  <cp:lastPrinted>2018-11-14T03:39:00Z</cp:lastPrinted>
  <dcterms:created xsi:type="dcterms:W3CDTF">2018-11-14T03:30:00Z</dcterms:created>
  <dcterms:modified xsi:type="dcterms:W3CDTF">2018-11-14T06:50:00Z</dcterms:modified>
</cp:coreProperties>
</file>