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CA1CC0" w:rsidP="005B7FC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241C8D" w:rsidP="00186698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E8106C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DA3609"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</w:t>
      </w:r>
      <w:r w:rsidR="00486723">
        <w:rPr>
          <w:sz w:val="28"/>
          <w:szCs w:val="28"/>
        </w:rPr>
        <w:t>20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  </w:t>
      </w:r>
      <w:r w:rsidR="00186698">
        <w:rPr>
          <w:sz w:val="28"/>
          <w:szCs w:val="28"/>
        </w:rPr>
        <w:t xml:space="preserve">        </w:t>
      </w:r>
      <w:r w:rsidR="005B7FCB" w:rsidRPr="003B3F5F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 w:rsidR="00186698">
        <w:rPr>
          <w:sz w:val="28"/>
          <w:szCs w:val="28"/>
        </w:rPr>
        <w:t>85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 01.1996 № 8 - ФЗ</w:t>
      </w:r>
      <w:r>
        <w:rPr>
          <w:sz w:val="28"/>
          <w:szCs w:val="28"/>
        </w:rPr>
        <w:t xml:space="preserve"> «О погребении и похоронном деле»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 12. 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от </w:t>
      </w:r>
      <w:r w:rsidR="00A35F2B" w:rsidRPr="00A35F2B">
        <w:rPr>
          <w:sz w:val="28"/>
          <w:szCs w:val="28"/>
        </w:rPr>
        <w:t>2</w:t>
      </w:r>
      <w:r w:rsidR="00E356A6">
        <w:rPr>
          <w:sz w:val="28"/>
          <w:szCs w:val="28"/>
        </w:rPr>
        <w:t>9</w:t>
      </w:r>
      <w:r w:rsidR="00013F61" w:rsidRPr="00A35F2B">
        <w:rPr>
          <w:sz w:val="28"/>
          <w:szCs w:val="28"/>
        </w:rPr>
        <w:t xml:space="preserve"> января 20</w:t>
      </w:r>
      <w:r w:rsidR="00E356A6">
        <w:rPr>
          <w:sz w:val="28"/>
          <w:szCs w:val="28"/>
        </w:rPr>
        <w:t>20</w:t>
      </w:r>
      <w:r w:rsidR="00013F61" w:rsidRPr="00A35F2B">
        <w:rPr>
          <w:sz w:val="28"/>
          <w:szCs w:val="28"/>
        </w:rPr>
        <w:t xml:space="preserve"> г. № </w:t>
      </w:r>
      <w:r w:rsidR="00E356A6">
        <w:rPr>
          <w:sz w:val="28"/>
          <w:szCs w:val="28"/>
        </w:rPr>
        <w:t>61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пособий, и компенсаций в 20</w:t>
      </w:r>
      <w:r w:rsidR="00E356A6">
        <w:rPr>
          <w:sz w:val="28"/>
          <w:szCs w:val="28"/>
        </w:rPr>
        <w:t>20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8F0E64">
      <w:pPr>
        <w:spacing w:line="276" w:lineRule="auto"/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0E3577" w:rsidP="00241C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2.</w:t>
      </w:r>
      <w:r w:rsidR="005B7FCB">
        <w:rPr>
          <w:sz w:val="28"/>
          <w:szCs w:val="28"/>
        </w:rPr>
        <w:t>Утвердить стоимость услуг по погребению, предоставляемых в соответствии с</w:t>
      </w:r>
      <w:r w:rsidR="00C821AA">
        <w:rPr>
          <w:sz w:val="28"/>
          <w:szCs w:val="28"/>
        </w:rPr>
        <w:t xml:space="preserve"> пунктом </w:t>
      </w:r>
      <w:r w:rsidR="005B7FCB">
        <w:rPr>
          <w:sz w:val="28"/>
          <w:szCs w:val="28"/>
        </w:rPr>
        <w:t xml:space="preserve"> </w:t>
      </w:r>
      <w:r w:rsidR="00C821AA">
        <w:rPr>
          <w:sz w:val="28"/>
          <w:szCs w:val="28"/>
        </w:rPr>
        <w:t xml:space="preserve">1 </w:t>
      </w:r>
      <w:r w:rsidR="005B7FCB">
        <w:rPr>
          <w:sz w:val="28"/>
          <w:szCs w:val="28"/>
        </w:rPr>
        <w:t>стать</w:t>
      </w:r>
      <w:r w:rsidR="00C821AA">
        <w:rPr>
          <w:sz w:val="28"/>
          <w:szCs w:val="28"/>
        </w:rPr>
        <w:t>и</w:t>
      </w:r>
      <w:r w:rsidR="004255F4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9</w:t>
      </w:r>
      <w:r w:rsidR="00DA3609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 w:rsidR="005B7FCB"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 w:rsidR="005B7FCB">
        <w:rPr>
          <w:sz w:val="28"/>
          <w:szCs w:val="28"/>
        </w:rPr>
        <w:t>.</w:t>
      </w:r>
    </w:p>
    <w:p w:rsidR="007C0364" w:rsidRPr="003B3F5F" w:rsidRDefault="005B7FCB" w:rsidP="008F0E64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7C0364">
        <w:rPr>
          <w:sz w:val="28"/>
          <w:szCs w:val="28"/>
        </w:rPr>
        <w:t>01.0</w:t>
      </w:r>
      <w:r w:rsidR="00E356A6">
        <w:rPr>
          <w:sz w:val="28"/>
          <w:szCs w:val="28"/>
        </w:rPr>
        <w:t>3</w:t>
      </w:r>
      <w:r w:rsidR="007C0364">
        <w:rPr>
          <w:sz w:val="28"/>
          <w:szCs w:val="28"/>
        </w:rPr>
        <w:t xml:space="preserve">.2019 </w:t>
      </w:r>
      <w:r w:rsidR="00E356A6">
        <w:rPr>
          <w:sz w:val="28"/>
          <w:szCs w:val="28"/>
        </w:rPr>
        <w:t xml:space="preserve">№ 171– п </w:t>
      </w:r>
      <w:r w:rsidR="00241F89" w:rsidRPr="00241F89">
        <w:rPr>
          <w:sz w:val="28"/>
          <w:szCs w:val="28"/>
        </w:rPr>
        <w:t>«Об утверждении стоимости услуг по погребению, предоставляемых в соответствии со статьёй 9 Федерального закона от 12. 01.1996 № 8 - ФЗ «О погребении и похоронном деле»</w:t>
      </w:r>
      <w:r w:rsidR="00186698">
        <w:rPr>
          <w:sz w:val="28"/>
          <w:szCs w:val="28"/>
        </w:rPr>
        <w:t>.</w:t>
      </w:r>
      <w:r w:rsidR="00241F89">
        <w:rPr>
          <w:sz w:val="28"/>
          <w:szCs w:val="28"/>
        </w:rPr>
        <w:t xml:space="preserve"> </w:t>
      </w:r>
    </w:p>
    <w:p w:rsidR="005B7FC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577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Н.П.Антипову</w:t>
      </w:r>
      <w:r w:rsidR="00186698">
        <w:rPr>
          <w:sz w:val="28"/>
          <w:szCs w:val="28"/>
        </w:rPr>
        <w:t>.</w:t>
      </w:r>
    </w:p>
    <w:p w:rsidR="005B7FCB" w:rsidRPr="004923DD" w:rsidRDefault="005B7FCB" w:rsidP="008F0E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5.Опубликовать  постановление в газете «Идринский вестник» и на официальном сайте муниципального образования Идринский район -  </w:t>
      </w:r>
      <w:hyperlink r:id="rId7" w:history="1">
        <w:r w:rsidR="00C07062" w:rsidRPr="000E3577">
          <w:rPr>
            <w:rStyle w:val="a5"/>
            <w:sz w:val="28"/>
            <w:szCs w:val="28"/>
            <w:u w:val="none"/>
            <w:lang w:val="en-US"/>
          </w:rPr>
          <w:t>www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idra</w:t>
        </w:r>
        <w:r w:rsidR="00C07062" w:rsidRPr="000E3577">
          <w:rPr>
            <w:rStyle w:val="a5"/>
            <w:sz w:val="28"/>
            <w:szCs w:val="28"/>
            <w:u w:val="none"/>
          </w:rPr>
          <w:t>-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rayon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Pr="000E3577">
        <w:rPr>
          <w:sz w:val="28"/>
          <w:szCs w:val="28"/>
        </w:rPr>
        <w:t>.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опубликования, и применяется к правоотношениям, возникшим с 01.02.20</w:t>
      </w:r>
      <w:r w:rsidR="00C07062" w:rsidRPr="00C07062">
        <w:rPr>
          <w:sz w:val="28"/>
          <w:szCs w:val="28"/>
        </w:rPr>
        <w:t>20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Pr="00C55204" w:rsidRDefault="003D6FBB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Default="008F0E64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F0E64" w:rsidRDefault="008F0E64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Н. П. Антипова</w:t>
      </w:r>
    </w:p>
    <w:p w:rsidR="003D6FBB" w:rsidRDefault="003D6FBB" w:rsidP="005B7FCB">
      <w:pPr>
        <w:jc w:val="both"/>
        <w:rPr>
          <w:sz w:val="28"/>
          <w:szCs w:val="28"/>
        </w:rPr>
      </w:pPr>
    </w:p>
    <w:p w:rsidR="003D6FBB" w:rsidRDefault="003D6FBB" w:rsidP="005B7FCB">
      <w:pPr>
        <w:jc w:val="both"/>
        <w:rPr>
          <w:sz w:val="28"/>
          <w:szCs w:val="28"/>
        </w:rPr>
      </w:pPr>
    </w:p>
    <w:p w:rsidR="005B7FCB" w:rsidRPr="008F0E64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B7FCB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от </w:t>
      </w:r>
      <w:r w:rsidR="000E3577">
        <w:rPr>
          <w:rFonts w:ascii="Times New Roman" w:hAnsi="Times New Roman" w:cs="Times New Roman"/>
          <w:sz w:val="28"/>
          <w:szCs w:val="28"/>
        </w:rPr>
        <w:t>14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183577">
        <w:rPr>
          <w:rFonts w:ascii="Times New Roman" w:hAnsi="Times New Roman" w:cs="Times New Roman"/>
          <w:sz w:val="28"/>
          <w:szCs w:val="28"/>
        </w:rPr>
        <w:t>20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186698">
        <w:rPr>
          <w:rFonts w:ascii="Times New Roman" w:hAnsi="Times New Roman" w:cs="Times New Roman"/>
          <w:sz w:val="28"/>
          <w:szCs w:val="28"/>
        </w:rPr>
        <w:t>№ 85</w:t>
      </w:r>
      <w:r w:rsidR="004E34DC">
        <w:rPr>
          <w:rFonts w:ascii="Times New Roman" w:hAnsi="Times New Roman" w:cs="Times New Roman"/>
          <w:sz w:val="28"/>
          <w:szCs w:val="28"/>
        </w:rPr>
        <w:t xml:space="preserve">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sz w:val="28"/>
          <w:szCs w:val="28"/>
        </w:rPr>
        <w:t xml:space="preserve">от </w:t>
      </w:r>
      <w:r w:rsidR="000B45EB">
        <w:rPr>
          <w:sz w:val="28"/>
          <w:szCs w:val="28"/>
        </w:rPr>
        <w:t>14</w:t>
      </w:r>
      <w:r w:rsidR="005B7FCB">
        <w:rPr>
          <w:sz w:val="28"/>
          <w:szCs w:val="28"/>
        </w:rPr>
        <w:t>.</w:t>
      </w:r>
      <w:r w:rsidR="007809A1">
        <w:rPr>
          <w:sz w:val="28"/>
          <w:szCs w:val="28"/>
        </w:rPr>
        <w:t>0</w:t>
      </w:r>
      <w:r w:rsidR="00435EFF">
        <w:rPr>
          <w:sz w:val="28"/>
          <w:szCs w:val="28"/>
        </w:rPr>
        <w:t>2</w:t>
      </w:r>
      <w:r w:rsidR="005B7FCB">
        <w:rPr>
          <w:sz w:val="28"/>
          <w:szCs w:val="28"/>
        </w:rPr>
        <w:t>.20</w:t>
      </w:r>
      <w:r w:rsidR="00435EFF">
        <w:rPr>
          <w:sz w:val="28"/>
          <w:szCs w:val="28"/>
        </w:rPr>
        <w:t>20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186698">
        <w:rPr>
          <w:sz w:val="28"/>
          <w:szCs w:val="28"/>
        </w:rPr>
        <w:t>85</w:t>
      </w:r>
      <w:r w:rsidR="004E34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предоставления </w:t>
      </w:r>
      <w:r w:rsidR="005B7FCB">
        <w:rPr>
          <w:sz w:val="28"/>
        </w:rPr>
        <w:t xml:space="preserve"> услуг по погребению, перечень которых гарантируется государством на безвозмездной основе </w:t>
      </w:r>
    </w:p>
    <w:p w:rsidR="005B7FCB" w:rsidRDefault="005B7FCB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DC54A2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C54A2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DC54A2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DC54A2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</w:t>
            </w:r>
            <w:r w:rsidR="00DC54A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Доставка гроба и ритуальных принадлежностей в морг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доставка</w:t>
            </w:r>
          </w:p>
        </w:tc>
        <w:tc>
          <w:tcPr>
            <w:tcW w:w="3072" w:type="dxa"/>
          </w:tcPr>
          <w:p w:rsidR="005B7FCB" w:rsidRPr="00890F96" w:rsidRDefault="00AB3730" w:rsidP="00DC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54A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C54A2" w:rsidP="00B53120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2949,0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могилы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B7FCB" w:rsidRPr="00890F96" w:rsidRDefault="00AB3730" w:rsidP="004D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8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Захоронение</w:t>
            </w:r>
          </w:p>
        </w:tc>
        <w:tc>
          <w:tcPr>
            <w:tcW w:w="1464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5B7FCB" w:rsidRPr="00890F96" w:rsidRDefault="00DC54A2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креста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шт.</w:t>
            </w:r>
          </w:p>
        </w:tc>
        <w:tc>
          <w:tcPr>
            <w:tcW w:w="3072" w:type="dxa"/>
          </w:tcPr>
          <w:p w:rsidR="005B7FCB" w:rsidRPr="00890F96" w:rsidRDefault="00DC54A2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DC54A2" w:rsidP="00B53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7349,0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13F61"/>
    <w:rsid w:val="000B45EB"/>
    <w:rsid w:val="000E3577"/>
    <w:rsid w:val="000F6BCF"/>
    <w:rsid w:val="001627BF"/>
    <w:rsid w:val="00176206"/>
    <w:rsid w:val="00183577"/>
    <w:rsid w:val="00186698"/>
    <w:rsid w:val="001916AE"/>
    <w:rsid w:val="00241C8D"/>
    <w:rsid w:val="00241F89"/>
    <w:rsid w:val="002502BF"/>
    <w:rsid w:val="00275135"/>
    <w:rsid w:val="002B141D"/>
    <w:rsid w:val="002C728F"/>
    <w:rsid w:val="002D5A06"/>
    <w:rsid w:val="00321E53"/>
    <w:rsid w:val="003252F7"/>
    <w:rsid w:val="00330E64"/>
    <w:rsid w:val="0033145E"/>
    <w:rsid w:val="003D6FBB"/>
    <w:rsid w:val="003E4881"/>
    <w:rsid w:val="003E518F"/>
    <w:rsid w:val="00405D28"/>
    <w:rsid w:val="004255F4"/>
    <w:rsid w:val="00435EFF"/>
    <w:rsid w:val="00486723"/>
    <w:rsid w:val="004B0048"/>
    <w:rsid w:val="004D6852"/>
    <w:rsid w:val="004E34DC"/>
    <w:rsid w:val="005B7FCB"/>
    <w:rsid w:val="005D6501"/>
    <w:rsid w:val="00630126"/>
    <w:rsid w:val="007809A1"/>
    <w:rsid w:val="007C0364"/>
    <w:rsid w:val="007D59AC"/>
    <w:rsid w:val="0081771B"/>
    <w:rsid w:val="00823723"/>
    <w:rsid w:val="008B33D8"/>
    <w:rsid w:val="008D0D93"/>
    <w:rsid w:val="008F0E64"/>
    <w:rsid w:val="00913E8E"/>
    <w:rsid w:val="009345CF"/>
    <w:rsid w:val="00944E73"/>
    <w:rsid w:val="00956DCE"/>
    <w:rsid w:val="009C4865"/>
    <w:rsid w:val="009D4630"/>
    <w:rsid w:val="00A07337"/>
    <w:rsid w:val="00A35F2B"/>
    <w:rsid w:val="00AB058E"/>
    <w:rsid w:val="00AB2CCF"/>
    <w:rsid w:val="00AB3730"/>
    <w:rsid w:val="00AE4248"/>
    <w:rsid w:val="00B53120"/>
    <w:rsid w:val="00B67B92"/>
    <w:rsid w:val="00BF18AF"/>
    <w:rsid w:val="00C07062"/>
    <w:rsid w:val="00C55204"/>
    <w:rsid w:val="00C821AA"/>
    <w:rsid w:val="00CA1CC0"/>
    <w:rsid w:val="00CD7311"/>
    <w:rsid w:val="00D21417"/>
    <w:rsid w:val="00D26E31"/>
    <w:rsid w:val="00DA3587"/>
    <w:rsid w:val="00DA3609"/>
    <w:rsid w:val="00DA7F0A"/>
    <w:rsid w:val="00DC54A2"/>
    <w:rsid w:val="00E01597"/>
    <w:rsid w:val="00E117FC"/>
    <w:rsid w:val="00E356A6"/>
    <w:rsid w:val="00E8106C"/>
    <w:rsid w:val="00E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5546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2020-02-03T03:30:00Z</cp:lastPrinted>
  <dcterms:created xsi:type="dcterms:W3CDTF">2020-02-19T03:37:00Z</dcterms:created>
  <dcterms:modified xsi:type="dcterms:W3CDTF">2020-02-19T03:37:00Z</dcterms:modified>
</cp:coreProperties>
</file>