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86718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9B3CEF">
              <w:trPr>
                <w:trHeight w:val="527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0A7253">
              <w:trPr>
                <w:trHeight w:val="649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0A7253" w:rsidP="000A7253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30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Default="00654D6E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  <w:p w:rsidR="00951101" w:rsidRPr="0067010A" w:rsidRDefault="00951101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654D6E" w:rsidP="000A7253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F9510B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0A72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754</w:t>
                  </w:r>
                  <w:r w:rsidR="007846DD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0A7253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0A7253" w:rsidP="000A7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654D6E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0A7253" w:rsidP="000A7253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="00654D6E" w:rsidRPr="00857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</w:t>
      </w:r>
      <w:bookmarkStart w:id="0" w:name="_GoBack"/>
      <w:bookmarkEnd w:id="0"/>
      <w:r w:rsidR="00436DF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F5">
        <w:rPr>
          <w:rFonts w:ascii="Times New Roman" w:hAnsi="Times New Roman" w:cs="Times New Roman"/>
          <w:sz w:val="28"/>
          <w:szCs w:val="28"/>
        </w:rPr>
        <w:t>-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0A7253" w:rsidP="000A7253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Идринский </w:t>
      </w:r>
      <w:r w:rsidR="009865EF" w:rsidRPr="005F2088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9865EF" w:rsidRPr="005F2088">
          <w:rPr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9865EF" w:rsidRPr="005F2088">
        <w:rPr>
          <w:rFonts w:ascii="Times New Roman" w:hAnsi="Times New Roman" w:cs="Times New Roman"/>
          <w:sz w:val="28"/>
          <w:szCs w:val="28"/>
        </w:rPr>
        <w:t>).</w:t>
      </w:r>
    </w:p>
    <w:p w:rsidR="00183F55" w:rsidRPr="000A7253" w:rsidRDefault="000A7253" w:rsidP="000A725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705ADA" w:rsidRPr="000A725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9A015E" w:rsidRPr="000A7253">
        <w:rPr>
          <w:rFonts w:ascii="Times New Roman" w:hAnsi="Times New Roman" w:cs="Times New Roman"/>
          <w:sz w:val="28"/>
          <w:szCs w:val="28"/>
        </w:rPr>
        <w:t>.</w:t>
      </w: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705ADA" w:rsidP="0078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D6E" w:rsidRPr="006701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253">
        <w:rPr>
          <w:rFonts w:ascii="Times New Roman" w:hAnsi="Times New Roman" w:cs="Times New Roman"/>
          <w:sz w:val="28"/>
          <w:szCs w:val="28"/>
        </w:rPr>
        <w:t xml:space="preserve">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D9D">
        <w:rPr>
          <w:rFonts w:ascii="Times New Roman" w:hAnsi="Times New Roman" w:cs="Times New Roman"/>
          <w:sz w:val="28"/>
          <w:szCs w:val="28"/>
        </w:rPr>
        <w:t xml:space="preserve">  </w:t>
      </w:r>
      <w:r w:rsidR="0053325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51101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sz w:val="28"/>
          <w:szCs w:val="28"/>
        </w:rPr>
        <w:t xml:space="preserve">от </w:t>
      </w:r>
      <w:r w:rsidR="000A7253">
        <w:rPr>
          <w:rFonts w:ascii="Times New Roman" w:hAnsi="Times New Roman" w:cs="Times New Roman"/>
          <w:sz w:val="28"/>
          <w:szCs w:val="28"/>
        </w:rPr>
        <w:t>30</w:t>
      </w:r>
      <w:r w:rsidR="00DD0A61">
        <w:rPr>
          <w:rFonts w:ascii="Times New Roman" w:hAnsi="Times New Roman" w:cs="Times New Roman"/>
          <w:sz w:val="28"/>
          <w:szCs w:val="28"/>
        </w:rPr>
        <w:t>.</w:t>
      </w:r>
      <w:r w:rsidR="000A7253">
        <w:rPr>
          <w:rFonts w:ascii="Times New Roman" w:hAnsi="Times New Roman" w:cs="Times New Roman"/>
          <w:sz w:val="28"/>
          <w:szCs w:val="28"/>
        </w:rPr>
        <w:t>12</w:t>
      </w:r>
      <w:r w:rsidR="0017240C" w:rsidRPr="00951101">
        <w:rPr>
          <w:rFonts w:ascii="Times New Roman" w:hAnsi="Times New Roman" w:cs="Times New Roman"/>
          <w:sz w:val="28"/>
          <w:szCs w:val="28"/>
        </w:rPr>
        <w:t>.20</w:t>
      </w:r>
      <w:r w:rsidRPr="00951101">
        <w:rPr>
          <w:rFonts w:ascii="Times New Roman" w:hAnsi="Times New Roman" w:cs="Times New Roman"/>
          <w:sz w:val="28"/>
          <w:szCs w:val="28"/>
        </w:rPr>
        <w:t>2</w:t>
      </w:r>
      <w:r w:rsidR="00705ADA">
        <w:rPr>
          <w:rFonts w:ascii="Times New Roman" w:hAnsi="Times New Roman" w:cs="Times New Roman"/>
          <w:sz w:val="28"/>
          <w:szCs w:val="28"/>
        </w:rPr>
        <w:t>1</w:t>
      </w:r>
      <w:r w:rsidR="00654D6E" w:rsidRPr="00951101">
        <w:rPr>
          <w:rFonts w:ascii="Times New Roman" w:hAnsi="Times New Roman" w:cs="Times New Roman"/>
          <w:sz w:val="28"/>
          <w:szCs w:val="28"/>
        </w:rPr>
        <w:t xml:space="preserve"> №</w:t>
      </w:r>
      <w:r w:rsidR="000A7253">
        <w:rPr>
          <w:rFonts w:ascii="Times New Roman" w:hAnsi="Times New Roman" w:cs="Times New Roman"/>
          <w:sz w:val="28"/>
          <w:szCs w:val="28"/>
        </w:rPr>
        <w:t xml:space="preserve"> 754</w:t>
      </w:r>
      <w:r w:rsidR="00654D6E" w:rsidRPr="00951101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357AD" w:rsidP="006357AD">
      <w:pPr>
        <w:tabs>
          <w:tab w:val="left" w:pos="40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4D6E"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  <w:p w:rsidR="0011326A" w:rsidRPr="0011326A" w:rsidRDefault="0011326A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 xml:space="preserve">8. Обеспечение функционирования системы персонифицированного 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  <w:r w:rsidR="00211E1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C4461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3 310 224 137,27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491 999 782,82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433 475 356,74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9510B" w:rsidRPr="001B26A0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447 258 178,92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2 143 768 611,02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298 592 956,39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268 849 468,51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44B3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271 432 497,77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 w:rsidRP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1 037 168 928,50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161 962 085,54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141 177 779,00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141 177 779,00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2B7B34" w:rsidRPr="002B7B34" w:rsidRDefault="002B7B34" w:rsidP="002B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34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34">
              <w:rPr>
                <w:rFonts w:ascii="Times New Roman" w:hAnsi="Times New Roman" w:cs="Times New Roman"/>
                <w:sz w:val="28"/>
                <w:szCs w:val="28"/>
              </w:rPr>
              <w:t>233,93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2A">
              <w:rPr>
                <w:rFonts w:ascii="Times New Roman" w:hAnsi="Times New Roman" w:cs="Times New Roman"/>
                <w:sz w:val="28"/>
                <w:szCs w:val="28"/>
              </w:rPr>
              <w:t>5 498 600,60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2A">
              <w:rPr>
                <w:rFonts w:ascii="Times New Roman" w:hAnsi="Times New Roman" w:cs="Times New Roman"/>
                <w:sz w:val="28"/>
                <w:szCs w:val="28"/>
              </w:rPr>
              <w:t>5 353 087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0B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54A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2A">
              <w:rPr>
                <w:rFonts w:ascii="Times New Roman" w:hAnsi="Times New Roman" w:cs="Times New Roman"/>
                <w:sz w:val="28"/>
                <w:szCs w:val="28"/>
              </w:rPr>
              <w:t>5 353 087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A54A2A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96 807 272,82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71A99">
              <w:rPr>
                <w:rFonts w:ascii="Times New Roman" w:hAnsi="Times New Roman" w:cs="Times New Roman"/>
                <w:sz w:val="28"/>
                <w:szCs w:val="28"/>
              </w:rPr>
              <w:t>-25 946 140,29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EA6DD2" w:rsidRDefault="00F9510B" w:rsidP="00171A9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29 94 920,15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F9510B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01.09.2020 </w:t>
      </w:r>
      <w:r w:rsidR="00B8167F"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 w:rsidR="00835143">
        <w:rPr>
          <w:rFonts w:ascii="Times New Roman" w:hAnsi="Times New Roman" w:cs="Times New Roman"/>
          <w:sz w:val="28"/>
          <w:szCs w:val="28"/>
        </w:rPr>
        <w:t>ионируют</w:t>
      </w:r>
      <w:r w:rsidR="00B8167F" w:rsidRPr="0067010A">
        <w:rPr>
          <w:rFonts w:ascii="Times New Roman" w:hAnsi="Times New Roman" w:cs="Times New Roman"/>
          <w:sz w:val="28"/>
          <w:szCs w:val="28"/>
        </w:rPr>
        <w:t>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15 общеобразовательных </w:t>
      </w:r>
      <w:r w:rsidR="00B8167F" w:rsidRPr="0067010A">
        <w:rPr>
          <w:rFonts w:ascii="Times New Roman" w:hAnsi="Times New Roman" w:cs="Times New Roman"/>
          <w:sz w:val="28"/>
          <w:szCs w:val="28"/>
        </w:rPr>
        <w:lastRenderedPageBreak/>
        <w:t>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1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F9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F9510B">
        <w:rPr>
          <w:rFonts w:ascii="Times New Roman" w:hAnsi="Times New Roman" w:cs="Times New Roman"/>
          <w:sz w:val="28"/>
          <w:szCs w:val="28"/>
        </w:rPr>
        <w:t>системе общего образования в 2020-2021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F9510B">
        <w:rPr>
          <w:rFonts w:ascii="Times New Roman" w:hAnsi="Times New Roman" w:cs="Times New Roman"/>
          <w:sz w:val="28"/>
          <w:szCs w:val="28"/>
        </w:rPr>
        <w:t xml:space="preserve">  1570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F9510B">
        <w:rPr>
          <w:rFonts w:ascii="Times New Roman" w:hAnsi="Times New Roman" w:cs="Times New Roman"/>
          <w:sz w:val="28"/>
          <w:szCs w:val="28"/>
        </w:rPr>
        <w:t>117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</w:t>
      </w:r>
      <w:r w:rsidR="00F9510B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F9510B">
        <w:rPr>
          <w:rFonts w:ascii="Times New Roman" w:hAnsi="Times New Roman" w:cs="Times New Roman"/>
          <w:sz w:val="28"/>
          <w:szCs w:val="28"/>
        </w:rPr>
        <w:t xml:space="preserve">а базе 15 школ функционируют 131 </w:t>
      </w:r>
      <w:r w:rsidR="004B73F3" w:rsidRPr="0067010A">
        <w:rPr>
          <w:rFonts w:ascii="Times New Roman" w:hAnsi="Times New Roman" w:cs="Times New Roman"/>
          <w:sz w:val="28"/>
          <w:szCs w:val="28"/>
        </w:rPr>
        <w:t>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F9510B">
        <w:rPr>
          <w:rFonts w:ascii="Times New Roman" w:hAnsi="Times New Roman" w:cs="Times New Roman"/>
          <w:sz w:val="28"/>
          <w:szCs w:val="28"/>
        </w:rPr>
        <w:t>льным образованием составляет 83,5</w:t>
      </w:r>
      <w:r w:rsidR="00245F6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C76CF2" w:rsidRDefault="00C76CF2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D1">
        <w:rPr>
          <w:rFonts w:ascii="Times New Roman" w:hAnsi="Times New Roman" w:cs="Times New Roman"/>
          <w:sz w:val="28"/>
          <w:szCs w:val="28"/>
        </w:rPr>
        <w:t xml:space="preserve">На 01.01.2020 в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 районе проживало 127 детей-сирот и детей, оставшихся без попечения родителей. Из них 41 ребенок под опекой и попечительством на безвозмездной основе, 83 ребенка под опекой на возмездной основе и 3 ребенка под предварительной опекой. Данный факт </w:t>
      </w:r>
      <w:r w:rsidRPr="000971D1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необходимости дальнейшего развития института социального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245F6E" w:rsidRPr="0067010A" w:rsidRDefault="00245F6E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835143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интеллектуа</w:t>
      </w:r>
      <w:r w:rsidR="00245F6E">
        <w:rPr>
          <w:rFonts w:ascii="Times New Roman" w:hAnsi="Times New Roman" w:cs="Times New Roman"/>
          <w:sz w:val="28"/>
          <w:szCs w:val="28"/>
        </w:rPr>
        <w:t>льных,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горячего питания всем школьникам.</w:t>
      </w:r>
    </w:p>
    <w:p w:rsidR="00E815CB" w:rsidRDefault="005F2088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5CB">
        <w:rPr>
          <w:rFonts w:ascii="Times New Roman" w:hAnsi="Times New Roman" w:cs="Times New Roman"/>
          <w:sz w:val="28"/>
          <w:szCs w:val="28"/>
        </w:rPr>
        <w:t>Создание условий для реализации национального проекта «Образование».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успешной реализации мероприятий федерального проекта «Успех каждого ребенка»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</w:t>
      </w:r>
      <w:r w:rsidR="00245F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дошкольного возраста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  <w:proofErr w:type="gramEnd"/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на территории района условий дистанционного обучения в предоставлении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</w:t>
      </w:r>
      <w:r w:rsidR="00860104"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 детей района.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 w:rsidR="00860104"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 w:rsidR="00860104"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Развитие разных форм воспитания детей, разработка </w:t>
      </w:r>
      <w:r w:rsidR="00860104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Default="00C76CF2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P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</w:t>
      </w:r>
      <w:r w:rsidR="00762CE0" w:rsidRPr="00762CE0">
        <w:rPr>
          <w:rFonts w:ascii="Times New Roman" w:hAnsi="Times New Roman" w:cs="Times New Roman"/>
          <w:sz w:val="28"/>
          <w:szCs w:val="28"/>
        </w:rPr>
        <w:lastRenderedPageBreak/>
        <w:t>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11326A" w:rsidRDefault="0011326A" w:rsidP="0011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п.8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образованияруководствуется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A655B" w:rsidRPr="0067010A" w:rsidRDefault="006D5121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</w:t>
      </w:r>
      <w:r w:rsidR="00727BA1"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</w:t>
      </w:r>
      <w:r w:rsidR="00E815CB" w:rsidRPr="00E815CB">
        <w:rPr>
          <w:rFonts w:ascii="Times New Roman" w:hAnsi="Times New Roman" w:cs="Times New Roman"/>
          <w:sz w:val="28"/>
          <w:szCs w:val="28"/>
        </w:rPr>
        <w:t xml:space="preserve"> </w:t>
      </w:r>
      <w:r w:rsidR="00E815CB">
        <w:rPr>
          <w:rFonts w:ascii="Times New Roman" w:hAnsi="Times New Roman" w:cs="Times New Roman"/>
          <w:sz w:val="28"/>
          <w:szCs w:val="28"/>
        </w:rPr>
        <w:t xml:space="preserve">с изменениями  и </w:t>
      </w:r>
      <w:proofErr w:type="gramStart"/>
      <w:r w:rsidR="00E815CB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E815CB">
        <w:rPr>
          <w:rFonts w:ascii="Times New Roman" w:hAnsi="Times New Roman" w:cs="Times New Roman"/>
          <w:sz w:val="28"/>
          <w:szCs w:val="28"/>
        </w:rPr>
        <w:t xml:space="preserve">  вступившими в силу 01.09.2020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</w:t>
      </w:r>
      <w:r w:rsidR="00FD19E8">
        <w:rPr>
          <w:rFonts w:ascii="Times New Roman" w:hAnsi="Times New Roman" w:cs="Times New Roman"/>
          <w:sz w:val="28"/>
          <w:szCs w:val="28"/>
        </w:rPr>
        <w:t xml:space="preserve"> с внедрением персонифицированно</w:t>
      </w:r>
      <w:r w:rsidR="00E815CB">
        <w:rPr>
          <w:rFonts w:ascii="Times New Roman" w:hAnsi="Times New Roman" w:cs="Times New Roman"/>
          <w:sz w:val="28"/>
          <w:szCs w:val="28"/>
        </w:rPr>
        <w:t>го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Показатель Программы «</w:t>
      </w:r>
      <w:r w:rsidRPr="0011326A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образования»: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«Характеризует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числа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взрасте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, где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132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.- общая численность детей, использующих сертификаты дополнительного образования</w:t>
      </w:r>
      <w:r w:rsidRPr="0011326A">
        <w:rPr>
          <w:rFonts w:ascii="Times New Roman" w:hAnsi="Times New Roman" w:cs="Times New Roman"/>
          <w:sz w:val="18"/>
          <w:szCs w:val="18"/>
        </w:rPr>
        <w:t>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18"/>
          <w:szCs w:val="1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– численность детей в возрасте от 5 до 18 лет, проживающих на территории муниципалитета</w:t>
      </w: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0A72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138"/>
        <w:gridCol w:w="751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3B" w:rsidRPr="009B1DF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7531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85CCA" w:rsidRPr="000A1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4614" w:rsidRPr="000A12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6119"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681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46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AD75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26A" w:rsidRPr="0067010A" w:rsidRDefault="0011326A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11326A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11326A" w:rsidRPr="0067010A" w:rsidRDefault="0011326A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 </w:t>
            </w:r>
          </w:p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 бюджета на оказание (выполнение) муниципальной услуги (работы), руб.</w:t>
                  </w: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</w:tr>
            <w:tr w:rsidR="0011326A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171A99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71A99" w:rsidRPr="00C10D23" w:rsidRDefault="00171A99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71A99" w:rsidRPr="00C10D23" w:rsidRDefault="00171A99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1A99" w:rsidRPr="00C10D23" w:rsidRDefault="00171A99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71A99" w:rsidRPr="00C10D23" w:rsidRDefault="00171A99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57 563 886,00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54 439 398,00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54 439 398,00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11326A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71A99" w:rsidRPr="0067010A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12 514 250,66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71A99" w:rsidRDefault="00171A99" w:rsidP="00171A99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1A99" w:rsidRDefault="00171A99" w:rsidP="00171A99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</w:tr>
            <w:tr w:rsidR="0011326A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образования,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326A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11326A" w:rsidRPr="00A71884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1A99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71A99" w:rsidRPr="00C10D23" w:rsidRDefault="00171A99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78 145 572,50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78 950 868,00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171A99" w:rsidRPr="00A71884" w:rsidRDefault="00171A99" w:rsidP="00171A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80 027 505,71</w:t>
                  </w:r>
                </w:p>
              </w:tc>
            </w:tr>
          </w:tbl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11326A" w:rsidRPr="0067010A" w:rsidRDefault="0011326A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сфере образования на достижение цели и (или) задач муниципальной программы</w:t>
            </w:r>
          </w:p>
          <w:p w:rsidR="0011326A" w:rsidRPr="0067010A" w:rsidRDefault="0011326A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Форма нормативного 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 порядке взимания платы за содержание детей в муниципальных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изменений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основных мероприятий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5"/>
        <w:gridCol w:w="1417"/>
        <w:gridCol w:w="1511"/>
        <w:gridCol w:w="1469"/>
        <w:gridCol w:w="1924"/>
      </w:tblGrid>
      <w:tr w:rsidR="009E55A7" w:rsidRPr="0067010A" w:rsidTr="008F65D6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8F65D6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8F65D6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ACD" w:rsidRPr="0067010A" w:rsidTr="00171A99">
        <w:trPr>
          <w:trHeight w:val="1267"/>
        </w:trPr>
        <w:tc>
          <w:tcPr>
            <w:tcW w:w="45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491 999 782,82</w:t>
            </w:r>
          </w:p>
        </w:tc>
        <w:tc>
          <w:tcPr>
            <w:tcW w:w="1511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433 475 356,74</w:t>
            </w:r>
          </w:p>
        </w:tc>
        <w:tc>
          <w:tcPr>
            <w:tcW w:w="1469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447 258 178,92</w:t>
            </w:r>
          </w:p>
        </w:tc>
        <w:tc>
          <w:tcPr>
            <w:tcW w:w="1924" w:type="dxa"/>
            <w:vAlign w:val="bottom"/>
          </w:tcPr>
          <w:p w:rsidR="00883ACD" w:rsidRPr="005839F9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1 372 733 318,48</w:t>
            </w:r>
          </w:p>
        </w:tc>
      </w:tr>
      <w:tr w:rsidR="00883ACD" w:rsidRPr="0067010A" w:rsidTr="00171A99">
        <w:trPr>
          <w:trHeight w:val="553"/>
        </w:trPr>
        <w:tc>
          <w:tcPr>
            <w:tcW w:w="45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491 999 782,82</w:t>
            </w:r>
          </w:p>
        </w:tc>
        <w:tc>
          <w:tcPr>
            <w:tcW w:w="1511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433 475 356,74</w:t>
            </w:r>
          </w:p>
        </w:tc>
        <w:tc>
          <w:tcPr>
            <w:tcW w:w="1469" w:type="dxa"/>
            <w:vAlign w:val="bottom"/>
          </w:tcPr>
          <w:p w:rsidR="00883ACD" w:rsidRPr="005839F9" w:rsidRDefault="00883ACD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447 258 178,92</w:t>
            </w:r>
          </w:p>
        </w:tc>
        <w:tc>
          <w:tcPr>
            <w:tcW w:w="1924" w:type="dxa"/>
            <w:vAlign w:val="bottom"/>
          </w:tcPr>
          <w:p w:rsidR="00883ACD" w:rsidRPr="005839F9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1 372 733 318,48</w:t>
            </w:r>
          </w:p>
        </w:tc>
      </w:tr>
      <w:tr w:rsidR="00883ACD" w:rsidRPr="0067010A" w:rsidTr="00171A99">
        <w:tc>
          <w:tcPr>
            <w:tcW w:w="45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83ACD" w:rsidRPr="005839F9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484 934 297,47</w:t>
            </w:r>
          </w:p>
        </w:tc>
        <w:tc>
          <w:tcPr>
            <w:tcW w:w="1511" w:type="dxa"/>
            <w:vAlign w:val="bottom"/>
          </w:tcPr>
          <w:p w:rsidR="00883ACD" w:rsidRPr="005839F9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431 845 556,74</w:t>
            </w:r>
          </w:p>
        </w:tc>
        <w:tc>
          <w:tcPr>
            <w:tcW w:w="1469" w:type="dxa"/>
            <w:vAlign w:val="bottom"/>
          </w:tcPr>
          <w:p w:rsidR="00883ACD" w:rsidRPr="005839F9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445 628 378,92</w:t>
            </w:r>
          </w:p>
        </w:tc>
        <w:tc>
          <w:tcPr>
            <w:tcW w:w="1924" w:type="dxa"/>
            <w:vAlign w:val="bottom"/>
          </w:tcPr>
          <w:p w:rsidR="00883ACD" w:rsidRPr="005839F9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1 362 408 233,13</w:t>
            </w:r>
          </w:p>
        </w:tc>
      </w:tr>
      <w:tr w:rsidR="00883ACD" w:rsidRPr="0067010A" w:rsidTr="008F65D6">
        <w:tc>
          <w:tcPr>
            <w:tcW w:w="451" w:type="dxa"/>
            <w:tcBorders>
              <w:top w:val="nil"/>
            </w:tcBorders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7 065 485,35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883ACD" w:rsidRPr="001E7940" w:rsidRDefault="00883ACD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10 325 085,35</w:t>
            </w:r>
          </w:p>
        </w:tc>
      </w:tr>
      <w:tr w:rsidR="00883ACD" w:rsidRPr="0067010A" w:rsidTr="008F65D6">
        <w:tc>
          <w:tcPr>
            <w:tcW w:w="45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2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471 891 231,20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883ACD" w:rsidRPr="005839F9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1 336 833 467,86</w:t>
            </w:r>
          </w:p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471 891 231,20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883ACD" w:rsidRDefault="00883ACD" w:rsidP="00171A99">
            <w:r w:rsidRPr="00F5470B">
              <w:rPr>
                <w:rFonts w:ascii="Times New Roman" w:hAnsi="Times New Roman" w:cs="Times New Roman"/>
                <w:sz w:val="20"/>
                <w:szCs w:val="20"/>
              </w:rPr>
              <w:t>1 336 833 467,86</w:t>
            </w: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471 891 231,20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883ACD" w:rsidRDefault="00883ACD" w:rsidP="00171A99">
            <w:r w:rsidRPr="00F5470B">
              <w:rPr>
                <w:rFonts w:ascii="Times New Roman" w:hAnsi="Times New Roman" w:cs="Times New Roman"/>
                <w:sz w:val="20"/>
                <w:szCs w:val="20"/>
              </w:rPr>
              <w:t>1 336 833 467,86</w:t>
            </w:r>
          </w:p>
        </w:tc>
      </w:tr>
      <w:tr w:rsidR="00883ACD" w:rsidRPr="0067010A" w:rsidTr="008F65D6">
        <w:tc>
          <w:tcPr>
            <w:tcW w:w="45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7 065 485,35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883ACD" w:rsidRPr="001E7940" w:rsidRDefault="00883ACD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10 325 085,35</w:t>
            </w: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883ACD" w:rsidRPr="00C10D23" w:rsidRDefault="00883AC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7 065 485,35</w:t>
            </w:r>
          </w:p>
        </w:tc>
        <w:tc>
          <w:tcPr>
            <w:tcW w:w="1511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883ACD" w:rsidRPr="001E7940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883ACD" w:rsidRPr="001E7940" w:rsidRDefault="00883ACD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10 325 085,35</w:t>
            </w:r>
          </w:p>
        </w:tc>
      </w:tr>
      <w:tr w:rsidR="00883ACD" w:rsidRPr="0067010A" w:rsidTr="008F65D6">
        <w:tc>
          <w:tcPr>
            <w:tcW w:w="451" w:type="dxa"/>
            <w:vMerge w:val="restart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883ACD" w:rsidRPr="00C10D23" w:rsidRDefault="00883AC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511" w:type="dxa"/>
          </w:tcPr>
          <w:p w:rsidR="00883ACD" w:rsidRPr="00C10D23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883ACD" w:rsidRPr="00C10D23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883ACD" w:rsidRPr="00C10D23" w:rsidRDefault="00883ACD" w:rsidP="00171A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CD" w:rsidRPr="0067010A" w:rsidTr="008F65D6">
        <w:tc>
          <w:tcPr>
            <w:tcW w:w="45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ACD" w:rsidRPr="00C10D23" w:rsidRDefault="00883AC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ACD" w:rsidRPr="00C10D23" w:rsidRDefault="00883ACD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511" w:type="dxa"/>
          </w:tcPr>
          <w:p w:rsidR="00883ACD" w:rsidRPr="00C10D23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883ACD" w:rsidRPr="00C10D23" w:rsidRDefault="00883ACD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883ACD" w:rsidRPr="00C10D23" w:rsidRDefault="00883ACD" w:rsidP="00171A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559"/>
        <w:gridCol w:w="1985"/>
        <w:gridCol w:w="1843"/>
        <w:gridCol w:w="2126"/>
      </w:tblGrid>
      <w:tr w:rsidR="009E55A7" w:rsidRPr="0067010A" w:rsidTr="008017AE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8017AE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8017AE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28AE" w:rsidRPr="0067010A" w:rsidTr="00171A99">
        <w:tc>
          <w:tcPr>
            <w:tcW w:w="45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1C28AE" w:rsidRPr="005839F9" w:rsidRDefault="001C28AE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491 999 782,82</w:t>
            </w:r>
          </w:p>
        </w:tc>
        <w:tc>
          <w:tcPr>
            <w:tcW w:w="1985" w:type="dxa"/>
            <w:vAlign w:val="bottom"/>
          </w:tcPr>
          <w:p w:rsidR="001C28AE" w:rsidRPr="005839F9" w:rsidRDefault="001C28AE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433 475 356,74</w:t>
            </w:r>
          </w:p>
        </w:tc>
        <w:tc>
          <w:tcPr>
            <w:tcW w:w="1843" w:type="dxa"/>
            <w:vAlign w:val="bottom"/>
          </w:tcPr>
          <w:p w:rsidR="001C28AE" w:rsidRPr="005839F9" w:rsidRDefault="001C28AE" w:rsidP="00171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447 258 178,92</w:t>
            </w:r>
          </w:p>
        </w:tc>
        <w:tc>
          <w:tcPr>
            <w:tcW w:w="2126" w:type="dxa"/>
            <w:vAlign w:val="bottom"/>
          </w:tcPr>
          <w:p w:rsidR="001C28AE" w:rsidRPr="005839F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F9">
              <w:rPr>
                <w:rFonts w:ascii="Times New Roman" w:hAnsi="Times New Roman" w:cs="Times New Roman"/>
                <w:sz w:val="20"/>
                <w:szCs w:val="20"/>
              </w:rPr>
              <w:t>1 372 733 318,48</w:t>
            </w:r>
          </w:p>
        </w:tc>
      </w:tr>
      <w:tr w:rsidR="001C28AE" w:rsidRPr="00D638B1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D638B1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25 946 140,29</w:t>
            </w:r>
          </w:p>
        </w:tc>
        <w:tc>
          <w:tcPr>
            <w:tcW w:w="1985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84 9954 386,67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298 592 956,39</w:t>
            </w:r>
          </w:p>
        </w:tc>
        <w:tc>
          <w:tcPr>
            <w:tcW w:w="1985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268 849 468,51</w:t>
            </w:r>
          </w:p>
        </w:tc>
        <w:tc>
          <w:tcPr>
            <w:tcW w:w="1843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271 432 497,77</w:t>
            </w:r>
          </w:p>
        </w:tc>
        <w:tc>
          <w:tcPr>
            <w:tcW w:w="2126" w:type="dxa"/>
          </w:tcPr>
          <w:p w:rsidR="001C28AE" w:rsidRPr="00E54719" w:rsidRDefault="001C28AE" w:rsidP="00171A99">
            <w:pPr>
              <w:tabs>
                <w:tab w:val="left" w:pos="330"/>
                <w:tab w:val="center" w:pos="100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838 874 922,67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5 498 600,60</w:t>
            </w:r>
          </w:p>
        </w:tc>
        <w:tc>
          <w:tcPr>
            <w:tcW w:w="1985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5 353 087,00</w:t>
            </w:r>
          </w:p>
        </w:tc>
        <w:tc>
          <w:tcPr>
            <w:tcW w:w="1843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5 353 087,00</w:t>
            </w:r>
          </w:p>
        </w:tc>
        <w:tc>
          <w:tcPr>
            <w:tcW w:w="2126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16 204 774,60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161 962 085,54</w:t>
            </w:r>
          </w:p>
        </w:tc>
        <w:tc>
          <w:tcPr>
            <w:tcW w:w="1985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1843" w:type="dxa"/>
          </w:tcPr>
          <w:p w:rsidR="001C28AE" w:rsidRPr="00E54719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2126" w:type="dxa"/>
          </w:tcPr>
          <w:p w:rsidR="001C28AE" w:rsidRPr="00E54719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19">
              <w:rPr>
                <w:rFonts w:ascii="Times New Roman" w:hAnsi="Times New Roman" w:cs="Times New Roman"/>
                <w:sz w:val="20"/>
                <w:szCs w:val="20"/>
              </w:rPr>
              <w:t>444 317 643,54</w:t>
            </w:r>
          </w:p>
        </w:tc>
      </w:tr>
      <w:tr w:rsidR="001C28AE" w:rsidRPr="0067010A" w:rsidTr="008017AE">
        <w:tc>
          <w:tcPr>
            <w:tcW w:w="45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дополнительного образования детей»</w:t>
            </w: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471 891 231,20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431 845 661,74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433 096 784,92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1 336 833 677,86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33D41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25 073 640,29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84 995 386,67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292 399 971,04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829 422 337,32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5 498 600,60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5 353 087,00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5 353 087,00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16 204 774,60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148 919 019,27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406 211 179,27</w:t>
            </w:r>
          </w:p>
        </w:tc>
      </w:tr>
      <w:tr w:rsidR="001C28AE" w:rsidRPr="0067010A" w:rsidTr="008017AE">
        <w:tc>
          <w:tcPr>
            <w:tcW w:w="454" w:type="dxa"/>
            <w:vMerge w:val="restart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C28AE" w:rsidRPr="00C10D23" w:rsidRDefault="001C28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1C28AE" w:rsidRPr="00C10D23" w:rsidRDefault="001C28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7 065 485,35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10 325 085,35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872 500,00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872 500,00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6 192 985,35</w:t>
            </w:r>
          </w:p>
        </w:tc>
        <w:tc>
          <w:tcPr>
            <w:tcW w:w="1985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C28AE" w:rsidRPr="001E7940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9 452 585,35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1E7940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 w:val="restart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C28AE" w:rsidRPr="00C10D23" w:rsidRDefault="001C28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1C28AE" w:rsidRPr="00C10D23" w:rsidRDefault="001C28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985" w:type="dxa"/>
          </w:tcPr>
          <w:p w:rsidR="001C28AE" w:rsidRPr="00C10D23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C28AE" w:rsidRPr="00C10D23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AE" w:rsidRPr="0067010A" w:rsidTr="008017AE">
        <w:tc>
          <w:tcPr>
            <w:tcW w:w="45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C28AE" w:rsidRPr="00C10D23" w:rsidRDefault="001C28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C28AE" w:rsidRPr="00C10D23" w:rsidRDefault="001C28AE" w:rsidP="001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985" w:type="dxa"/>
          </w:tcPr>
          <w:p w:rsidR="001C28AE" w:rsidRPr="00C10D23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C28AE" w:rsidRPr="00C10D23" w:rsidRDefault="001C28AE" w:rsidP="0017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C28AE" w:rsidRPr="00C10D23" w:rsidRDefault="001C28AE" w:rsidP="00171A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</w:tr>
    </w:tbl>
    <w:p w:rsidR="009E55A7" w:rsidRPr="0067010A" w:rsidRDefault="009E55A7" w:rsidP="009E55A7">
      <w:pPr>
        <w:sectPr w:rsidR="009E55A7" w:rsidRPr="0067010A" w:rsidSect="000A7253">
          <w:pgSz w:w="16838" w:h="11905" w:orient="landscape"/>
          <w:pgMar w:top="1701" w:right="992" w:bottom="851" w:left="1021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0"/>
        <w:gridCol w:w="4726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26A" w:rsidRPr="00C3765F" w:rsidRDefault="0011326A" w:rsidP="00FD1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 w:rsidR="00FD19E8">
              <w:rPr>
                <w:rFonts w:ascii="Times New Roman" w:hAnsi="Times New Roman" w:cs="Times New Roman"/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1 336 833 677,86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471 891 231,2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431 845 556,74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433 096 679,92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406 211 179,27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148 919 019,27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829 422 337,32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292 399 971,04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267 219 668,51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Pr="004873F5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269 802 697,77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бюджета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84 995 386,67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25 073 640,29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Pr="004873F5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16 204 774,60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6E2275">
              <w:rPr>
                <w:rFonts w:ascii="Times New Roman" w:hAnsi="Times New Roman" w:cs="Times New Roman"/>
                <w:sz w:val="28"/>
                <w:szCs w:val="28"/>
              </w:rPr>
              <w:t>5 498 600,60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5 352 982,00 рублей,</w:t>
            </w:r>
          </w:p>
          <w:p w:rsidR="00D003A5" w:rsidRPr="0054014E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5 352 982,00 рублей.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003A5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="00D551FF"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835143">
        <w:rPr>
          <w:rFonts w:ascii="Times New Roman" w:hAnsi="Times New Roman" w:cs="Times New Roman"/>
          <w:sz w:val="28"/>
          <w:szCs w:val="28"/>
        </w:rPr>
        <w:t>айона по состоянию на 01.09.2020 г. функционировали 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835143">
        <w:rPr>
          <w:rFonts w:ascii="Times New Roman" w:hAnsi="Times New Roman" w:cs="Times New Roman"/>
          <w:sz w:val="28"/>
          <w:szCs w:val="28"/>
        </w:rPr>
        <w:t xml:space="preserve"> 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35143">
        <w:rPr>
          <w:rFonts w:ascii="Times New Roman" w:hAnsi="Times New Roman" w:cs="Times New Roman"/>
          <w:sz w:val="28"/>
          <w:szCs w:val="28"/>
        </w:rPr>
        <w:t xml:space="preserve"> открыто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54014E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районе работают 11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835143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при образовательных организациях и МБОУ ДО ДДТ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83514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01.09.2020 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</w:t>
      </w:r>
      <w:r w:rsidR="0054014E">
        <w:rPr>
          <w:rFonts w:ascii="Times New Roman" w:hAnsi="Times New Roman" w:cs="Times New Roman"/>
          <w:sz w:val="28"/>
          <w:szCs w:val="28"/>
        </w:rPr>
        <w:t>оне проживает 1056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Значительной динамики роста ч</w:t>
      </w:r>
      <w:r w:rsidR="0049151A" w:rsidRPr="0067010A">
        <w:rPr>
          <w:rFonts w:ascii="Times New Roman" w:hAnsi="Times New Roman" w:cs="Times New Roman"/>
          <w:sz w:val="28"/>
          <w:szCs w:val="28"/>
        </w:rPr>
        <w:t>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</w:t>
      </w:r>
      <w:r w:rsidR="0054014E">
        <w:rPr>
          <w:rFonts w:ascii="Times New Roman" w:hAnsi="Times New Roman" w:cs="Times New Roman"/>
          <w:sz w:val="28"/>
          <w:szCs w:val="28"/>
        </w:rPr>
        <w:t>ду – 1056</w:t>
      </w:r>
      <w:r w:rsidR="00835143">
        <w:rPr>
          <w:rFonts w:ascii="Times New Roman" w:hAnsi="Times New Roman" w:cs="Times New Roman"/>
          <w:sz w:val="28"/>
          <w:szCs w:val="28"/>
        </w:rPr>
        <w:t xml:space="preserve"> детей, 2030 году- 1490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</w:t>
      </w:r>
      <w:r w:rsidR="00656EDE">
        <w:rPr>
          <w:rFonts w:ascii="Times New Roman" w:hAnsi="Times New Roman" w:cs="Times New Roman"/>
          <w:sz w:val="28"/>
          <w:szCs w:val="28"/>
        </w:rPr>
        <w:t>бразования</w:t>
      </w:r>
      <w:r w:rsidR="00C30133" w:rsidRPr="0067010A">
        <w:rPr>
          <w:rFonts w:ascii="Times New Roman" w:hAnsi="Times New Roman" w:cs="Times New Roman"/>
          <w:sz w:val="28"/>
          <w:szCs w:val="28"/>
        </w:rPr>
        <w:t xml:space="preserve">, по </w:t>
      </w:r>
      <w:r w:rsidR="00656EDE">
        <w:rPr>
          <w:rFonts w:ascii="Times New Roman" w:hAnsi="Times New Roman" w:cs="Times New Roman"/>
          <w:sz w:val="28"/>
          <w:szCs w:val="28"/>
        </w:rPr>
        <w:t>состоянию на 01.09.2020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014E">
        <w:rPr>
          <w:rFonts w:ascii="Times New Roman" w:hAnsi="Times New Roman" w:cs="Times New Roman"/>
          <w:sz w:val="28"/>
          <w:szCs w:val="28"/>
        </w:rPr>
        <w:t>составляет 52</w:t>
      </w:r>
      <w:r w:rsidR="004274DA" w:rsidRPr="0067010A">
        <w:rPr>
          <w:rFonts w:ascii="Times New Roman" w:hAnsi="Times New Roman" w:cs="Times New Roman"/>
          <w:sz w:val="28"/>
          <w:szCs w:val="28"/>
        </w:rPr>
        <w:t>4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835143">
        <w:rPr>
          <w:rFonts w:ascii="Times New Roman" w:hAnsi="Times New Roman" w:cs="Times New Roman"/>
          <w:sz w:val="28"/>
          <w:szCs w:val="28"/>
        </w:rPr>
        <w:t>ации 451</w:t>
      </w:r>
      <w:r w:rsidR="003A07B3" w:rsidRPr="0067010A">
        <w:rPr>
          <w:rFonts w:ascii="Times New Roman" w:hAnsi="Times New Roman" w:cs="Times New Roman"/>
          <w:sz w:val="28"/>
          <w:szCs w:val="28"/>
        </w:rPr>
        <w:t xml:space="preserve"> реб</w:t>
      </w:r>
      <w:r w:rsidR="00835143">
        <w:rPr>
          <w:rFonts w:ascii="Times New Roman" w:hAnsi="Times New Roman" w:cs="Times New Roman"/>
          <w:sz w:val="28"/>
          <w:szCs w:val="28"/>
        </w:rPr>
        <w:t>енок</w:t>
      </w:r>
      <w:r w:rsidR="0054014E">
        <w:rPr>
          <w:rFonts w:ascii="Times New Roman" w:hAnsi="Times New Roman" w:cs="Times New Roman"/>
          <w:sz w:val="28"/>
          <w:szCs w:val="28"/>
        </w:rPr>
        <w:t>,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уровень укомплектованности детских садов составляет 100%.</w:t>
      </w:r>
    </w:p>
    <w:p w:rsidR="0049151A" w:rsidRPr="0067010A" w:rsidRDefault="0083514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</w:t>
      </w:r>
      <w:r w:rsidR="00656EDE">
        <w:rPr>
          <w:rFonts w:ascii="Times New Roman" w:hAnsi="Times New Roman" w:cs="Times New Roman"/>
          <w:sz w:val="28"/>
          <w:szCs w:val="28"/>
        </w:rPr>
        <w:t xml:space="preserve"> будет стабильной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</w:t>
      </w:r>
      <w:r w:rsidR="0054014E">
        <w:rPr>
          <w:rFonts w:ascii="Times New Roman" w:hAnsi="Times New Roman" w:cs="Times New Roman"/>
          <w:sz w:val="28"/>
          <w:szCs w:val="28"/>
        </w:rPr>
        <w:t>1570 человек, в 2019 году – 1568</w:t>
      </w:r>
      <w:r w:rsidR="00656EDE">
        <w:rPr>
          <w:rFonts w:ascii="Times New Roman" w:hAnsi="Times New Roman" w:cs="Times New Roman"/>
          <w:sz w:val="28"/>
          <w:szCs w:val="28"/>
        </w:rPr>
        <w:t>, в 2020-1570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</w:t>
      </w:r>
      <w:r w:rsidR="0049151A"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учебниками и повышение квалификации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C30133"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54014E">
        <w:rPr>
          <w:rFonts w:ascii="Times New Roman" w:hAnsi="Times New Roman" w:cs="Times New Roman"/>
          <w:sz w:val="28"/>
          <w:szCs w:val="28"/>
        </w:rPr>
        <w:t>% школьников первых- девятых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="00C30133"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656EDE">
        <w:rPr>
          <w:rFonts w:ascii="Times New Roman" w:hAnsi="Times New Roman" w:cs="Times New Roman"/>
          <w:sz w:val="28"/>
          <w:szCs w:val="28"/>
        </w:rPr>
        <w:t xml:space="preserve"> 117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</w:t>
      </w:r>
      <w:r w:rsidR="00656EDE">
        <w:rPr>
          <w:rFonts w:ascii="Times New Roman" w:hAnsi="Times New Roman" w:cs="Times New Roman"/>
          <w:sz w:val="28"/>
          <w:szCs w:val="28"/>
        </w:rPr>
        <w:t xml:space="preserve"> рамках общеобразовательных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656EDE">
        <w:rPr>
          <w:rFonts w:ascii="Times New Roman" w:hAnsi="Times New Roman" w:cs="Times New Roman"/>
          <w:sz w:val="28"/>
          <w:szCs w:val="28"/>
        </w:rPr>
        <w:t xml:space="preserve"> 2016 по 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="0065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EDE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656E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656EDE">
        <w:rPr>
          <w:rFonts w:ascii="Times New Roman" w:hAnsi="Times New Roman" w:cs="Times New Roman"/>
          <w:sz w:val="28"/>
          <w:szCs w:val="28"/>
        </w:rPr>
        <w:t>, МКОУ Стахановская СОШ</w:t>
      </w:r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656EDE">
        <w:rPr>
          <w:rFonts w:ascii="Times New Roman" w:hAnsi="Times New Roman" w:cs="Times New Roman"/>
          <w:sz w:val="28"/>
          <w:szCs w:val="28"/>
        </w:rPr>
        <w:t>занимаются 608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56EDE"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00C1F">
        <w:rPr>
          <w:rFonts w:ascii="Times New Roman" w:hAnsi="Times New Roman" w:cs="Times New Roman"/>
          <w:sz w:val="28"/>
          <w:szCs w:val="28"/>
        </w:rPr>
        <w:t>занимается 16</w:t>
      </w:r>
      <w:r w:rsidR="00E155A3" w:rsidRPr="0067010A">
        <w:rPr>
          <w:rFonts w:ascii="Times New Roman" w:hAnsi="Times New Roman" w:cs="Times New Roman"/>
          <w:sz w:val="28"/>
          <w:szCs w:val="28"/>
        </w:rPr>
        <w:t>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>воспитанников, что составляет 83,5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F00C1F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131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F00C1F">
        <w:rPr>
          <w:rFonts w:ascii="Times New Roman" w:hAnsi="Times New Roman" w:cs="Times New Roman"/>
          <w:sz w:val="28"/>
          <w:szCs w:val="28"/>
        </w:rPr>
        <w:t>занимаются 7</w:t>
      </w:r>
      <w:r w:rsidR="00B553B5" w:rsidRPr="0067010A">
        <w:rPr>
          <w:rFonts w:ascii="Times New Roman" w:hAnsi="Times New Roman" w:cs="Times New Roman"/>
          <w:sz w:val="28"/>
          <w:szCs w:val="28"/>
        </w:rPr>
        <w:t>35</w:t>
      </w:r>
      <w:r w:rsidR="00F00C1F">
        <w:rPr>
          <w:rFonts w:ascii="Times New Roman" w:hAnsi="Times New Roman" w:cs="Times New Roman"/>
          <w:sz w:val="28"/>
          <w:szCs w:val="28"/>
        </w:rPr>
        <w:t xml:space="preserve"> учащихся, из них 3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</w:t>
      </w:r>
      <w:r w:rsidR="00F00C1F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 организациях,  где  нет ФСК, 126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организовано и</w:t>
      </w:r>
      <w:r w:rsidR="00F00C1F">
        <w:rPr>
          <w:rFonts w:ascii="Times New Roman" w:hAnsi="Times New Roman" w:cs="Times New Roman"/>
          <w:sz w:val="28"/>
          <w:szCs w:val="28"/>
        </w:rPr>
        <w:t xml:space="preserve"> проведено 23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11326A" w:rsidRPr="0011326A" w:rsidRDefault="0011326A" w:rsidP="00113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1326A">
        <w:rPr>
          <w:rFonts w:ascii="Times New Roman" w:hAnsi="Times New Roman" w:cs="Times New Roman"/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="00544032">
        <w:rPr>
          <w:rFonts w:ascii="Times New Roman" w:hAnsi="Times New Roman" w:cs="Times New Roman"/>
          <w:b/>
          <w:sz w:val="28"/>
          <w:szCs w:val="28"/>
        </w:rPr>
        <w:t>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: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C3765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 w:rsidRPr="00C3765F">
        <w:rPr>
          <w:rFonts w:ascii="Times New Roman" w:hAnsi="Times New Roman" w:cs="Times New Roman"/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1003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</w:t>
      </w:r>
      <w:r w:rsidR="0049151A" w:rsidRPr="0067010A">
        <w:rPr>
          <w:rFonts w:ascii="Times New Roman" w:hAnsi="Times New Roman" w:cs="Times New Roman"/>
          <w:sz w:val="28"/>
          <w:szCs w:val="28"/>
        </w:rPr>
        <w:lastRenderedPageBreak/>
        <w:t>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998,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="00F00C1F">
        <w:rPr>
          <w:rFonts w:ascii="Times New Roman" w:hAnsi="Times New Roman" w:cs="Times New Roman"/>
          <w:sz w:val="28"/>
          <w:szCs w:val="28"/>
        </w:rPr>
        <w:t>, 2020 - 1003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CE268F">
        <w:rPr>
          <w:rFonts w:ascii="Times New Roman" w:hAnsi="Times New Roman" w:cs="Times New Roman"/>
          <w:sz w:val="28"/>
          <w:szCs w:val="28"/>
        </w:rPr>
        <w:t xml:space="preserve">зациях Идринского района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2019-2020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F00C1F">
        <w:rPr>
          <w:rFonts w:ascii="Times New Roman" w:hAnsi="Times New Roman" w:cs="Times New Roman"/>
          <w:sz w:val="28"/>
          <w:szCs w:val="28"/>
        </w:rPr>
        <w:t>читывающих их склонности. В 2019-2020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F00C1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1A3BCC"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F00C1F">
        <w:rPr>
          <w:rFonts w:ascii="Times New Roman" w:hAnsi="Times New Roman" w:cs="Times New Roman"/>
          <w:sz w:val="28"/>
          <w:szCs w:val="28"/>
        </w:rPr>
        <w:t>е».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0B47EF">
        <w:rPr>
          <w:rFonts w:ascii="Times New Roman" w:hAnsi="Times New Roman" w:cs="Times New Roman"/>
          <w:sz w:val="28"/>
          <w:szCs w:val="28"/>
        </w:rPr>
        <w:t>» приняли участие 12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</w:t>
      </w:r>
      <w:r w:rsidR="000B47EF">
        <w:rPr>
          <w:rFonts w:ascii="Times New Roman" w:hAnsi="Times New Roman" w:cs="Times New Roman"/>
          <w:sz w:val="28"/>
          <w:szCs w:val="28"/>
        </w:rPr>
        <w:t xml:space="preserve"> района.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0B47EF">
        <w:rPr>
          <w:rFonts w:ascii="Times New Roman" w:hAnsi="Times New Roman" w:cs="Times New Roman"/>
          <w:sz w:val="28"/>
          <w:szCs w:val="28"/>
        </w:rPr>
        <w:t>7</w:t>
      </w:r>
      <w:r w:rsidR="00774DCA" w:rsidRPr="0067010A">
        <w:rPr>
          <w:rFonts w:ascii="Times New Roman" w:hAnsi="Times New Roman" w:cs="Times New Roman"/>
          <w:sz w:val="28"/>
          <w:szCs w:val="28"/>
        </w:rPr>
        <w:t>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</w:t>
      </w:r>
      <w:r w:rsidR="000B47EF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 xml:space="preserve"> 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CE268F">
        <w:rPr>
          <w:rFonts w:ascii="Times New Roman" w:hAnsi="Times New Roman" w:cs="Times New Roman"/>
          <w:sz w:val="28"/>
          <w:szCs w:val="28"/>
        </w:rPr>
        <w:t xml:space="preserve"> руно», «Кенгуру» и др</w:t>
      </w:r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2019-2020</w:t>
      </w:r>
      <w:r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них приняли участие 598 школьников.</w:t>
      </w:r>
    </w:p>
    <w:p w:rsidR="0049151A" w:rsidRPr="0067010A" w:rsidRDefault="000B47EF" w:rsidP="000B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 w:rsidR="000B47EF">
        <w:rPr>
          <w:rFonts w:ascii="Times New Roman" w:hAnsi="Times New Roman" w:cs="Times New Roman"/>
          <w:sz w:val="28"/>
          <w:szCs w:val="28"/>
        </w:rPr>
        <w:t xml:space="preserve">2050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0B47EF">
        <w:rPr>
          <w:rFonts w:ascii="Times New Roman" w:hAnsi="Times New Roman" w:cs="Times New Roman"/>
          <w:sz w:val="28"/>
          <w:szCs w:val="28"/>
        </w:rPr>
        <w:t xml:space="preserve"> лет, из них 1570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4363C6">
        <w:rPr>
          <w:rFonts w:ascii="Times New Roman" w:hAnsi="Times New Roman" w:cs="Times New Roman"/>
          <w:sz w:val="28"/>
          <w:szCs w:val="28"/>
        </w:rPr>
        <w:t>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</w:t>
      </w:r>
      <w:r w:rsidR="004363C6">
        <w:rPr>
          <w:rFonts w:ascii="Times New Roman" w:hAnsi="Times New Roman" w:cs="Times New Roman"/>
          <w:sz w:val="28"/>
          <w:szCs w:val="28"/>
        </w:rPr>
        <w:t>охнули 179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4363C6">
        <w:rPr>
          <w:rFonts w:ascii="Times New Roman" w:hAnsi="Times New Roman" w:cs="Times New Roman"/>
          <w:sz w:val="28"/>
          <w:szCs w:val="28"/>
        </w:rPr>
        <w:t>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 w:rsidR="004363C6">
        <w:rPr>
          <w:rFonts w:ascii="Times New Roman" w:hAnsi="Times New Roman" w:cs="Times New Roman"/>
          <w:sz w:val="28"/>
          <w:szCs w:val="28"/>
        </w:rPr>
        <w:t xml:space="preserve"> не</w:t>
      </w:r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 w:rsidR="00436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="00F37BF6">
        <w:rPr>
          <w:rFonts w:ascii="Times New Roman" w:hAnsi="Times New Roman" w:cs="Times New Roman"/>
          <w:sz w:val="28"/>
          <w:szCs w:val="28"/>
        </w:rPr>
        <w:t xml:space="preserve">  </w:t>
      </w:r>
      <w:r w:rsidR="00E43168"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115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</w:t>
      </w:r>
      <w:r w:rsidR="00F37BF6"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F37BF6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</w:t>
      </w:r>
      <w:r w:rsidR="00C261DA" w:rsidRPr="0067010A">
        <w:rPr>
          <w:rFonts w:ascii="Times New Roman" w:hAnsi="Times New Roman" w:cs="Times New Roman"/>
          <w:sz w:val="28"/>
          <w:szCs w:val="28"/>
        </w:rPr>
        <w:lastRenderedPageBreak/>
        <w:t>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F37BF6">
        <w:rPr>
          <w:rFonts w:ascii="Times New Roman" w:hAnsi="Times New Roman" w:cs="Times New Roman"/>
          <w:sz w:val="28"/>
          <w:szCs w:val="28"/>
        </w:rPr>
        <w:t>тних и защите их прав состоит 18 семей</w:t>
      </w:r>
      <w:r w:rsidR="00C261DA" w:rsidRPr="0067010A">
        <w:rPr>
          <w:rFonts w:ascii="Times New Roman" w:hAnsi="Times New Roman" w:cs="Times New Roman"/>
          <w:sz w:val="28"/>
          <w:szCs w:val="28"/>
        </w:rPr>
        <w:t>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F37BF6">
        <w:rPr>
          <w:rFonts w:ascii="Times New Roman" w:hAnsi="Times New Roman" w:cs="Times New Roman"/>
          <w:sz w:val="28"/>
          <w:szCs w:val="28"/>
        </w:rPr>
        <w:t>о опасном положении, в них 38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CE268F">
        <w:rPr>
          <w:rFonts w:ascii="Times New Roman" w:hAnsi="Times New Roman" w:cs="Times New Roman"/>
          <w:sz w:val="28"/>
          <w:szCs w:val="28"/>
        </w:rPr>
        <w:t xml:space="preserve">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2020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F37BF6">
        <w:rPr>
          <w:rFonts w:ascii="Times New Roman" w:hAnsi="Times New Roman" w:cs="Times New Roman"/>
          <w:sz w:val="28"/>
          <w:szCs w:val="28"/>
        </w:rPr>
        <w:t xml:space="preserve">9 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F37BF6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F37BF6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2785C"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="00B93E9D">
        <w:rPr>
          <w:rFonts w:ascii="Times New Roman" w:hAnsi="Times New Roman" w:cs="Times New Roman"/>
          <w:sz w:val="28"/>
          <w:szCs w:val="28"/>
        </w:rPr>
        <w:t>2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577D0E">
        <w:rPr>
          <w:rFonts w:ascii="Times New Roman" w:hAnsi="Times New Roman" w:cs="Times New Roman"/>
          <w:sz w:val="28"/>
          <w:szCs w:val="28"/>
        </w:rPr>
        <w:t xml:space="preserve"> 4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409AF" w:rsidRPr="0067010A">
        <w:rPr>
          <w:rFonts w:ascii="Times New Roman" w:hAnsi="Times New Roman" w:cs="Times New Roman"/>
          <w:sz w:val="28"/>
          <w:szCs w:val="28"/>
        </w:rPr>
        <w:t>, адм</w:t>
      </w:r>
      <w:r w:rsidR="00B93E9D">
        <w:rPr>
          <w:rFonts w:ascii="Times New Roman" w:hAnsi="Times New Roman" w:cs="Times New Roman"/>
          <w:sz w:val="28"/>
          <w:szCs w:val="28"/>
        </w:rPr>
        <w:t>инистративных правонарушений - 16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0A72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Гос. 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9A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9A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B0"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  <w:shd w:val="clear" w:color="auto" w:fill="FFCE73"/>
              </w:rPr>
              <w:t xml:space="preserve"> </w:t>
            </w:r>
            <w:r w:rsidR="002D2F2F"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  <w:shd w:val="clear" w:color="auto" w:fill="FFCE73"/>
              </w:rPr>
              <w:t xml:space="preserve"> </w:t>
            </w:r>
            <w:r w:rsidR="002D2F2F" w:rsidRPr="009A2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дополнительного образования детей</w:t>
            </w:r>
            <w:r w:rsidR="009A27B0" w:rsidRPr="009A27B0"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</w:rPr>
              <w:t xml:space="preserve">  </w:t>
            </w: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в возрасте от 5 до 18 лет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0A7253">
          <w:pgSz w:w="16838" w:h="11906" w:orient="landscape"/>
          <w:pgMar w:top="1701" w:right="397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596" w:type="dxa"/>
        <w:tblLayout w:type="fixed"/>
        <w:tblLook w:val="04A0" w:firstRow="1" w:lastRow="0" w:firstColumn="1" w:lastColumn="0" w:noHBand="0" w:noVBand="1"/>
      </w:tblPr>
      <w:tblGrid>
        <w:gridCol w:w="549"/>
        <w:gridCol w:w="3194"/>
        <w:gridCol w:w="6"/>
        <w:gridCol w:w="6"/>
        <w:gridCol w:w="7"/>
        <w:gridCol w:w="31"/>
        <w:gridCol w:w="16"/>
        <w:gridCol w:w="759"/>
        <w:gridCol w:w="25"/>
        <w:gridCol w:w="18"/>
        <w:gridCol w:w="32"/>
        <w:gridCol w:w="517"/>
        <w:gridCol w:w="18"/>
        <w:gridCol w:w="6"/>
        <w:gridCol w:w="26"/>
        <w:gridCol w:w="642"/>
        <w:gridCol w:w="17"/>
        <w:gridCol w:w="18"/>
        <w:gridCol w:w="32"/>
        <w:gridCol w:w="56"/>
        <w:gridCol w:w="38"/>
        <w:gridCol w:w="249"/>
        <w:gridCol w:w="1005"/>
        <w:gridCol w:w="27"/>
        <w:gridCol w:w="11"/>
        <w:gridCol w:w="24"/>
        <w:gridCol w:w="8"/>
        <w:gridCol w:w="504"/>
        <w:gridCol w:w="20"/>
        <w:gridCol w:w="12"/>
        <w:gridCol w:w="164"/>
        <w:gridCol w:w="8"/>
        <w:gridCol w:w="29"/>
        <w:gridCol w:w="14"/>
        <w:gridCol w:w="33"/>
        <w:gridCol w:w="1301"/>
        <w:gridCol w:w="162"/>
        <w:gridCol w:w="13"/>
        <w:gridCol w:w="8"/>
        <w:gridCol w:w="700"/>
        <w:gridCol w:w="682"/>
        <w:gridCol w:w="92"/>
        <w:gridCol w:w="85"/>
        <w:gridCol w:w="126"/>
        <w:gridCol w:w="11"/>
        <w:gridCol w:w="143"/>
        <w:gridCol w:w="1107"/>
        <w:gridCol w:w="89"/>
        <w:gridCol w:w="83"/>
        <w:gridCol w:w="272"/>
        <w:gridCol w:w="7"/>
        <w:gridCol w:w="1109"/>
        <w:gridCol w:w="739"/>
        <w:gridCol w:w="134"/>
        <w:gridCol w:w="1572"/>
        <w:gridCol w:w="6"/>
        <w:gridCol w:w="9"/>
        <w:gridCol w:w="10"/>
        <w:gridCol w:w="15"/>
      </w:tblGrid>
      <w:tr w:rsidR="004255A4" w:rsidRPr="0067010A" w:rsidTr="00665B4F">
        <w:trPr>
          <w:gridAfter w:val="5"/>
          <w:wAfter w:w="1612" w:type="dxa"/>
          <w:trHeight w:val="1560"/>
        </w:trPr>
        <w:tc>
          <w:tcPr>
            <w:tcW w:w="549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5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53" w:rsidRDefault="000A7253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53" w:rsidRDefault="000A7253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53" w:rsidRDefault="000A7253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53" w:rsidRDefault="000A7253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665B4F">
        <w:trPr>
          <w:gridAfter w:val="5"/>
          <w:wAfter w:w="1612" w:type="dxa"/>
          <w:trHeight w:val="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835960" w:rsidRPr="0067010A" w:rsidTr="00665B4F">
        <w:trPr>
          <w:gridAfter w:val="1"/>
          <w:wAfter w:w="15" w:type="dxa"/>
          <w:trHeight w:val="159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2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707E" w:rsidRPr="005962B1" w:rsidTr="00665B4F">
        <w:trPr>
          <w:gridAfter w:val="3"/>
          <w:wAfter w:w="34" w:type="dxa"/>
          <w:trHeight w:val="77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2021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9C5F36" w:rsidRDefault="00577D0E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2022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2023</w:t>
            </w:r>
            <w:r w:rsidR="005962B1" w:rsidRPr="009C5F36">
              <w:rPr>
                <w:rFonts w:ascii="Times New Roman" w:hAnsi="Times New Roman" w:cs="Times New Roman"/>
              </w:rPr>
              <w:t xml:space="preserve"> </w:t>
            </w:r>
            <w:r w:rsidR="005962B1" w:rsidRPr="009C5F36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Итого на очередной финансовый год и плановый период</w:t>
            </w:r>
          </w:p>
        </w:tc>
        <w:tc>
          <w:tcPr>
            <w:tcW w:w="2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5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665B4F">
        <w:trPr>
          <w:gridAfter w:val="3"/>
          <w:wAfter w:w="34" w:type="dxa"/>
          <w:trHeight w:val="52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665B4F">
        <w:trPr>
          <w:gridAfter w:val="3"/>
          <w:wAfter w:w="34" w:type="dxa"/>
          <w:trHeight w:val="30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4B4A4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4B4A4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35960" w:rsidRPr="0067010A" w:rsidTr="00665B4F">
        <w:trPr>
          <w:gridAfter w:val="3"/>
          <w:wAfter w:w="34" w:type="dxa"/>
          <w:trHeight w:val="17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0B413A" w:rsidP="000B41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3C3F" w:rsidRPr="009C5F36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0B413A" w:rsidP="000B41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B3C3F" w:rsidRPr="009C5F36">
              <w:rPr>
                <w:rFonts w:ascii="Times New Roman" w:hAnsi="Times New Roman" w:cs="Times New Roman"/>
                <w:b/>
              </w:rPr>
              <w:t>9 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CB3C3F" w:rsidRPr="009C5F36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0B413A" w:rsidRPr="0067010A" w:rsidTr="000B413A">
        <w:trPr>
          <w:gridAfter w:val="3"/>
          <w:wAfter w:w="34" w:type="dxa"/>
          <w:trHeight w:val="750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14 816 420,00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14 187 400,00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14 187 400,00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43 191 220,00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451</w:t>
            </w:r>
            <w:r w:rsidRPr="005962B1">
              <w:rPr>
                <w:rFonts w:ascii="Times New Roman" w:hAnsi="Times New Roman" w:cs="Times New Roman"/>
              </w:rPr>
              <w:t xml:space="preserve"> воспитанника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4 370 810,74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4 211 379,00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4 211 379,00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12 793 568,74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1 313 453,91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1 271 837,00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1 271 837,00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3 857 127,91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A" w:rsidRPr="005962B1" w:rsidRDefault="000B413A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9 132 155,35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8 704 184,00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8 704 184,00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3A" w:rsidRPr="000B413A" w:rsidRDefault="000B413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26 540 523,35</w:t>
            </w:r>
          </w:p>
        </w:tc>
        <w:tc>
          <w:tcPr>
            <w:tcW w:w="17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45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204" w:rsidRPr="005962B1" w:rsidRDefault="007D5204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04" w:rsidRPr="005962B1" w:rsidRDefault="007D5204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9C5F36" w:rsidRDefault="007D5204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26 074 040,00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26 658 800,00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26 658 800,00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7D5204">
              <w:rPr>
                <w:rFonts w:ascii="Times New Roman" w:hAnsi="Times New Roman" w:cs="Times New Roman"/>
                <w:b/>
              </w:rPr>
              <w:t>58 830 791,03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5962B1" w:rsidRDefault="007D520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451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bookmarkStart w:id="2" w:name="RANGE!F19"/>
            <w:r w:rsidRPr="000B413A">
              <w:rPr>
                <w:rFonts w:ascii="Times New Roman" w:hAnsi="Times New Roman" w:cs="Times New Roman"/>
              </w:rPr>
              <w:t>5 513 191,03</w:t>
            </w:r>
            <w:bookmarkEnd w:id="2"/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5 136 015,00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5 136 015,00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15 785 221,03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8 874,40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5 533 191,03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1 655 807,16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1 551 075,00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1 551 075,00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8 615 341,03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165 040,60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5 841 021,03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18 683 826,81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19 750 495,00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19 750 495,00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45 014 181,03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45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A" w:rsidRPr="005962B1" w:rsidRDefault="000B413A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0B413A" w:rsidRDefault="000B413A" w:rsidP="000B413A">
            <w:pPr>
              <w:outlineLvl w:val="6"/>
              <w:rPr>
                <w:rFonts w:ascii="Times New Roman" w:hAnsi="Times New Roman" w:cs="Times New Roman"/>
              </w:rPr>
            </w:pPr>
            <w:r w:rsidRPr="000B413A">
              <w:rPr>
                <w:rFonts w:ascii="Times New Roman" w:hAnsi="Times New Roman" w:cs="Times New Roman"/>
              </w:rPr>
              <w:t>5 607 791,03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3A" w:rsidRPr="005962B1" w:rsidRDefault="000B413A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7224B">
            <w:pPr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30 070 727,53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31 828 391,00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31 828 391,00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7D5204">
              <w:rPr>
                <w:rFonts w:ascii="Times New Roman" w:hAnsi="Times New Roman" w:cs="Times New Roman"/>
                <w:b/>
              </w:rPr>
              <w:t>93 727 509,53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4 926 167,86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4 675 388,00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4 675 388,00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14 276 943,86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1 491 414,04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1 411 966,00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1 411 966,00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4 315 346,04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1 808 467,92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2 453 089,00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2 453 089,00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6 714 645,92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43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1 280 165,00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1 280 165,00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2 560 330,00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6B43F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21 833 177,71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22 005 983,00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22 005 983,00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65 845 143,71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6B43F5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11 500,00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11 500,00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7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5962B1">
              <w:rPr>
                <w:rFonts w:ascii="Times New Roman" w:hAnsi="Times New Roman" w:cs="Times New Roman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7D5204" w:rsidP="005D1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3 082 575,00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7D5204" w:rsidP="005D1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9 115 521,00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1 476 975,00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CF2467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 w:rsidR="00CF2467">
              <w:rPr>
                <w:rFonts w:ascii="Times New Roman" w:hAnsi="Times New Roman" w:cs="Times New Roman"/>
              </w:rPr>
              <w:t>одно 544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835960" w:rsidRPr="0067010A" w:rsidTr="00665B4F">
        <w:trPr>
          <w:gridAfter w:val="3"/>
          <w:wAfter w:w="34" w:type="dxa"/>
          <w:trHeight w:val="33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7D5204" w:rsidP="005D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2 590 250,00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7D5204" w:rsidP="005D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7 638 546,00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9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9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4B703E">
        <w:trPr>
          <w:gridAfter w:val="3"/>
          <w:wAfter w:w="34" w:type="dxa"/>
          <w:trHeight w:val="43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204" w:rsidRPr="005962B1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 w:rsidP="007D5204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939 100,00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 w:rsidP="007D5204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1 596 600,00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04" w:rsidRPr="007D5204" w:rsidRDefault="007D5204" w:rsidP="007D5204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5204">
              <w:rPr>
                <w:rFonts w:ascii="Times New Roman" w:hAnsi="Times New Roman" w:cs="Times New Roman"/>
                <w:b/>
                <w:bCs/>
              </w:rPr>
              <w:t>1 596 600,00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04" w:rsidRPr="007D5204" w:rsidRDefault="007D5204" w:rsidP="007D5204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7D5204">
              <w:rPr>
                <w:rFonts w:ascii="Times New Roman" w:hAnsi="Times New Roman" w:cs="Times New Roman"/>
                <w:b/>
              </w:rPr>
              <w:t>4 132 300,00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</w:t>
            </w:r>
            <w:r>
              <w:rPr>
                <w:rFonts w:ascii="Times New Roman" w:hAnsi="Times New Roman" w:cs="Times New Roman"/>
              </w:rPr>
              <w:t xml:space="preserve"> родительской платы получат 544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7D5204" w:rsidRPr="0067010A" w:rsidTr="007D5204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204" w:rsidRPr="005962B1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4 066,00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4 066,00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8 132,00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7D5204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204" w:rsidRPr="005962B1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70 466,18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185 351,00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185 351,00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441 168,18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7D5204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Pr="005962B1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868 633,82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1 407 183,00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1 407 183,00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3 682 999,82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17025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25" w:rsidRPr="005962B1" w:rsidRDefault="00017025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17025">
            <w:pPr>
              <w:rPr>
                <w:rFonts w:ascii="Times New Roman" w:hAnsi="Times New Roman" w:cs="Times New Roman"/>
              </w:rPr>
            </w:pPr>
            <w:r w:rsidRPr="00017025">
              <w:rPr>
                <w:rFonts w:ascii="Times New Roman" w:hAnsi="Times New Roman" w:cs="Times New Roman"/>
              </w:rPr>
              <w:t xml:space="preserve">Мероприятия, направленные на повышение эксплуатационной надежности объектов муниципальной собственности </w:t>
            </w: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0110083530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735A6C" w:rsidP="000A6A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4 806 298,88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735A6C" w:rsidP="000A6A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4 806 298,88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7D5204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204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017025" w:rsidRDefault="007D5204" w:rsidP="0001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7D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409 256,57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409 256,57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7D5204" w:rsidRPr="0067010A" w:rsidTr="007D5204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4" w:rsidRDefault="007D5204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017025" w:rsidRDefault="007D5204" w:rsidP="0001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Default="007D5204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9C5F36" w:rsidRDefault="007D5204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4 397 042,31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204" w:rsidRPr="007D5204" w:rsidRDefault="007D5204" w:rsidP="007D5204">
            <w:pPr>
              <w:outlineLvl w:val="6"/>
              <w:rPr>
                <w:rFonts w:ascii="Times New Roman" w:hAnsi="Times New Roman" w:cs="Times New Roman"/>
              </w:rPr>
            </w:pPr>
            <w:r w:rsidRPr="007D5204">
              <w:rPr>
                <w:rFonts w:ascii="Times New Roman" w:hAnsi="Times New Roman" w:cs="Times New Roman"/>
              </w:rPr>
              <w:t>4 397 042,31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4" w:rsidRPr="005962B1" w:rsidRDefault="007D5204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94DE1" w:rsidP="00B94D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80 844 864,67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795B1C" w:rsidP="00795B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235 459 992,67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665B4F">
        <w:trPr>
          <w:gridAfter w:val="3"/>
          <w:wAfter w:w="34" w:type="dxa"/>
          <w:trHeight w:val="33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176 068 139,00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177 117 000,00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177 117 000,00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DD5448">
              <w:rPr>
                <w:rFonts w:ascii="Times New Roman" w:hAnsi="Times New Roman" w:cs="Times New Roman"/>
                <w:b/>
              </w:rPr>
              <w:t>530 302 139,00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свыше 1570</w:t>
            </w:r>
            <w:r w:rsidRPr="005962B1">
              <w:rPr>
                <w:rFonts w:ascii="Times New Roman" w:hAnsi="Times New Roman" w:cs="Times New Roman"/>
              </w:rPr>
              <w:t xml:space="preserve"> школьников района получат услуги общего образования</w:t>
            </w: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100 958 618,78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100 033 501,00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100 033 501,00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301 025 620,78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491 871,50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629 700,00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629 700,00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1 751 271,50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18 400,00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39 500,00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39 500,00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97 400,00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30 219 231,06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30 209 936,00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30 209 936,00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90 639 103,06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5 055 809,50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4 961 281,00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4 961 281,00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14 978 371,50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37 762 009,16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39 888 716,00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39 888 716,00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117 539 441,16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1 562 199,00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4 270 931,00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48" w:rsidRPr="00DD5448" w:rsidRDefault="00DD544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8 699 900,00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48" w:rsidRPr="00DD5448" w:rsidRDefault="00DD544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8 366 000,00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48" w:rsidRPr="00DD5448" w:rsidRDefault="00DD544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8 366 000,00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48" w:rsidRPr="00DD5448" w:rsidRDefault="00DD5448">
            <w:pPr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D5448">
              <w:rPr>
                <w:rFonts w:ascii="Times New Roman" w:hAnsi="Times New Roman" w:cs="Times New Roman"/>
                <w:b/>
              </w:rPr>
              <w:t>25 431 900,00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3 481 582,61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3 233 783,00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3 233 783,00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9 949 148,61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1 052 763,84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976 611,00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976 611,00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3 005 985,84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4 165 553,55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4 155 606,00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4 155 606,00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12 476 765,55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58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48" w:rsidRDefault="00DD5448" w:rsidP="00DD5448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</w:t>
            </w:r>
            <w:r w:rsidRPr="005962B1">
              <w:rPr>
                <w:rFonts w:ascii="Times New Roman" w:hAnsi="Times New Roman" w:cs="Times New Roman"/>
              </w:rPr>
              <w:lastRenderedPageBreak/>
              <w:t xml:space="preserve">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22 788 120,00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22 435 300,00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22 435 300,00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DD5448">
              <w:rPr>
                <w:rFonts w:ascii="Times New Roman" w:hAnsi="Times New Roman" w:cs="Times New Roman"/>
                <w:b/>
              </w:rPr>
              <w:t>67 658 720,00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6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13 298 853,27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12 167 636,00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12 167 636,00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37 634 125,27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4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3 989 876,23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3 674 626,00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3 674 626,00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11 339 128,23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63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48" w:rsidRPr="005962B1" w:rsidRDefault="00DD5448" w:rsidP="00DD544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DD544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5 499 390,50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6 593 038,00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6 593 038,00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18 685 466,50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DD5448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92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  <w:r w:rsidRPr="005962B1">
              <w:rPr>
                <w:rFonts w:ascii="Times New Roman" w:hAnsi="Times New Roman" w:cs="Times New Roman"/>
              </w:rPr>
              <w:lastRenderedPageBreak/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88 840 990,37</w:t>
            </w:r>
          </w:p>
        </w:tc>
        <w:tc>
          <w:tcPr>
            <w:tcW w:w="1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83 895 416,00</w:t>
            </w:r>
          </w:p>
        </w:tc>
        <w:tc>
          <w:tcPr>
            <w:tcW w:w="1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D5448">
              <w:rPr>
                <w:rFonts w:ascii="Times New Roman" w:hAnsi="Times New Roman" w:cs="Times New Roman"/>
                <w:b/>
                <w:bCs/>
              </w:rPr>
              <w:t>83 895 416,00</w:t>
            </w:r>
          </w:p>
        </w:tc>
        <w:tc>
          <w:tcPr>
            <w:tcW w:w="1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DD5448">
              <w:rPr>
                <w:rFonts w:ascii="Times New Roman" w:hAnsi="Times New Roman" w:cs="Times New Roman"/>
                <w:b/>
              </w:rPr>
              <w:t>256 631 822,37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40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36 154 894,35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34 390 182,00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34 390 182,00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104 935 258,35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Ежегодно </w:t>
            </w:r>
            <w:r>
              <w:rPr>
                <w:rFonts w:ascii="Times New Roman" w:hAnsi="Times New Roman" w:cs="Times New Roman"/>
              </w:rPr>
              <w:lastRenderedPageBreak/>
              <w:t xml:space="preserve">свыше 1570 </w:t>
            </w:r>
            <w:r w:rsidRPr="005962B1">
              <w:rPr>
                <w:rFonts w:ascii="Times New Roman" w:hAnsi="Times New Roman" w:cs="Times New Roman"/>
              </w:rPr>
              <w:t>школьников района получат услуги общего образования</w:t>
            </w:r>
          </w:p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DD5448" w:rsidRPr="0067010A" w:rsidTr="00DD5448">
        <w:trPr>
          <w:gridAfter w:val="4"/>
          <w:wAfter w:w="40" w:type="dxa"/>
          <w:trHeight w:val="40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5 150,00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5 150,00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11 047 160,42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10 385 833,00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10 385 833,00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31 818 826,42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8 305 211,67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8 113 332,00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8 113 332,00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24 531 875,67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16 995 618,17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15 981 564,00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15 981 564,00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48 958 746,17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16 112 725,82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14 938 825,00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14 938 825,00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45 990 375,82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167 205,00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185 205,00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11 171,76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11 171,76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D5448" w:rsidRPr="0067010A" w:rsidTr="00DD5448">
        <w:trPr>
          <w:gridAfter w:val="4"/>
          <w:wAfter w:w="40" w:type="dxa"/>
          <w:trHeight w:val="36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48" w:rsidRPr="005962B1" w:rsidRDefault="00DD5448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9C5F36" w:rsidRDefault="00DD5448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41 853,18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48" w:rsidRPr="00DD5448" w:rsidRDefault="00DD5448" w:rsidP="00DD5448">
            <w:pPr>
              <w:outlineLvl w:val="6"/>
              <w:rPr>
                <w:rFonts w:ascii="Times New Roman" w:hAnsi="Times New Roman" w:cs="Times New Roman"/>
              </w:rPr>
            </w:pPr>
            <w:r w:rsidRPr="00DD5448">
              <w:rPr>
                <w:rFonts w:ascii="Times New Roman" w:hAnsi="Times New Roman" w:cs="Times New Roman"/>
              </w:rPr>
              <w:t>195 213,18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5448" w:rsidRPr="005962B1" w:rsidRDefault="00DD5448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6 470 649,00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B8064B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986 814,80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B8064B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2 876 730,80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3 635 775,00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</w:t>
            </w:r>
            <w:r w:rsidRPr="005962B1">
              <w:rPr>
                <w:rFonts w:ascii="Times New Roman" w:hAnsi="Times New Roman" w:cs="Times New Roman"/>
              </w:rPr>
              <w:lastRenderedPageBreak/>
              <w:t>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11 245 100,00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9 399 300,00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12 001 300,00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32 645 700,00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малообеспеченных семей получают бесплатное школьное питание</w:t>
            </w: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708 736,00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708 736,00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708 736,00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2 126 208,00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214 036,00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214 036,00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214 036,00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642 108,00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6 330 386,00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5 194 995,00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6 644 760,00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18 170 141,00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413 996,00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381 432,00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461 903,00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1 257 331,00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3 577 946,00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2 900 101,00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3 971 865,00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10 449 912,00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FF41D0">
            <w:pPr>
              <w:rPr>
                <w:rFonts w:ascii="Times New Roman" w:hAnsi="Times New Roman" w:cs="Times New Roman"/>
              </w:rPr>
            </w:pPr>
            <w:r w:rsidRPr="0008461C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</w:t>
            </w:r>
            <w:r w:rsidRPr="009C5F36">
              <w:rPr>
                <w:rFonts w:ascii="Times New Roman" w:hAnsi="Times New Roman" w:cs="Times New Roman"/>
                <w:lang w:val="en-US"/>
              </w:rPr>
              <w:t>S</w:t>
            </w:r>
            <w:r w:rsidRPr="009C5F36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2 181 821,19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2 181 600,00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2 181 600,00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F8" w:rsidRPr="008418F8" w:rsidRDefault="008418F8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6 545 021,19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1 426 380,12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1 426 380,12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14 407,88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14 407,88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581 140,08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581 140,08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5 873,11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5 873,11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152 479,80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152 479,80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1 540,20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right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1 540,20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F8" w:rsidRPr="005962B1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A086B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A086B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1A086B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</w:t>
            </w:r>
            <w:r w:rsidRPr="001A086B">
              <w:rPr>
                <w:rFonts w:ascii="Times New Roman" w:hAnsi="Times New Roman" w:cs="Times New Roman"/>
                <w:bCs/>
              </w:rPr>
              <w:lastRenderedPageBreak/>
              <w:t xml:space="preserve">бесплатным горячим питанием, предусматривающим наличие горячего блюда, не считая горячего напитка, 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1A086B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01100</w:t>
            </w:r>
            <w:r w:rsidRPr="009C5F36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Pr="009C5F36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5 401 911,33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7 280 781,00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7 280 781,00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19 963 473,33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1 882 002,17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2 495 428,98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2 466 222,19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6 843 653,34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987 694,36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1 218 007,02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1 242 345,53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3 448 046,91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3 617,00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3 714,00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3 708,57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11 039,57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1 012 497,11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1 169 946,75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1 194 179,90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3 376 623,76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1 512 628,69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2 390 117,25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2 370 752,38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6 273 498,32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9C5F3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F8" w:rsidRPr="008418F8" w:rsidRDefault="008418F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3 472,00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3 567,00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3 572,43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10 611,43</w:t>
            </w: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191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219FE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D976DE">
              <w:rPr>
                <w:rFonts w:ascii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0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191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2 741 700,00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4 159 417,92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12 411 412,66</w:t>
            </w:r>
          </w:p>
        </w:tc>
        <w:tc>
          <w:tcPr>
            <w:tcW w:w="17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EC18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D976DE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2 714 200,00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4 159 417,92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12 383 912,66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Default="00EC1831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D976DE" w:rsidRDefault="00EC1831" w:rsidP="00D976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Default="00DC0C8C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976DE" w:rsidRDefault="00DC0C8C" w:rsidP="00DC0C8C">
            <w:pPr>
              <w:rPr>
                <w:rFonts w:ascii="Times New Roman" w:hAnsi="Times New Roman" w:cs="Times New Roman"/>
                <w:bCs/>
              </w:rPr>
            </w:pPr>
            <w:r w:rsidRPr="00DC0C8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461CB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1 212 000,00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461CB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1 212 000,00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DC0C8C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8F8" w:rsidRPr="00DC0C8C" w:rsidRDefault="008418F8" w:rsidP="00DA2566">
            <w:pPr>
              <w:rPr>
                <w:rFonts w:ascii="Times New Roman" w:hAnsi="Times New Roman" w:cs="Times New Roman"/>
                <w:bCs/>
              </w:rPr>
            </w:pPr>
            <w:r w:rsidRPr="00463E37">
              <w:rPr>
                <w:rFonts w:ascii="Times New Roman" w:hAnsi="Times New Roman" w:cs="Times New Roman"/>
                <w:bCs/>
              </w:rPr>
              <w:t xml:space="preserve">Осуществление (возмещение) </w:t>
            </w:r>
            <w:r w:rsidRPr="00463E37">
              <w:rPr>
                <w:rFonts w:ascii="Times New Roman" w:hAnsi="Times New Roman" w:cs="Times New Roman"/>
                <w:bCs/>
              </w:rPr>
              <w:lastRenderedPageBreak/>
              <w:t>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8400</w:t>
            </w:r>
          </w:p>
        </w:tc>
        <w:tc>
          <w:tcPr>
            <w:tcW w:w="606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B8064B" w:rsidRDefault="008418F8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4 424 000,00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418F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8418F8">
              <w:rPr>
                <w:rFonts w:ascii="Times New Roman" w:hAnsi="Times New Roman" w:cs="Times New Roman"/>
                <w:b/>
              </w:rPr>
              <w:t>4 424 000,00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B806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DC0C8C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B8064B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B00EF7">
            <w:pPr>
              <w:outlineLvl w:val="1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 xml:space="preserve">4 </w:t>
            </w:r>
            <w:r w:rsidRPr="00B00EF7">
              <w:rPr>
                <w:rFonts w:ascii="Times New Roman" w:hAnsi="Times New Roman" w:cs="Times New Roman"/>
                <w:b/>
              </w:rPr>
              <w:t>000</w:t>
            </w:r>
            <w:r w:rsidRPr="008418F8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B806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Pr="00DC0C8C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B8064B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409 000,00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409 000,00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B8064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18F8" w:rsidRPr="0067010A" w:rsidTr="008418F8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Pr="00DC0C8C" w:rsidRDefault="008418F8" w:rsidP="00463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8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463E37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463E37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8F8" w:rsidRPr="008418F8" w:rsidRDefault="008418F8" w:rsidP="008418F8">
            <w:pPr>
              <w:outlineLvl w:val="6"/>
              <w:rPr>
                <w:rFonts w:ascii="Times New Roman" w:hAnsi="Times New Roman" w:cs="Times New Roman"/>
              </w:rPr>
            </w:pPr>
            <w:r w:rsidRPr="008418F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F8" w:rsidRPr="00804656" w:rsidRDefault="008418F8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Pr="00463E37" w:rsidRDefault="00B8064B" w:rsidP="00463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00EF7" w:rsidRPr="0067010A" w:rsidTr="00B00EF7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Default="00B00EF7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EF7" w:rsidRPr="00463E37" w:rsidRDefault="00B00EF7" w:rsidP="00C83590">
            <w:pPr>
              <w:rPr>
                <w:rFonts w:ascii="Times New Roman" w:hAnsi="Times New Roman" w:cs="Times New Roman"/>
                <w:bCs/>
              </w:rPr>
            </w:pPr>
            <w:r w:rsidRPr="00C83590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EF7" w:rsidRDefault="00B00EF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0110053030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00EF7">
              <w:rPr>
                <w:rFonts w:ascii="Times New Roman" w:hAnsi="Times New Roman" w:cs="Times New Roman"/>
                <w:b/>
                <w:bCs/>
              </w:rPr>
              <w:t>19 100 520,00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00EF7">
              <w:rPr>
                <w:rFonts w:ascii="Times New Roman" w:hAnsi="Times New Roman" w:cs="Times New Roman"/>
                <w:b/>
                <w:bCs/>
              </w:rPr>
              <w:t>20 506 500,00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00EF7">
              <w:rPr>
                <w:rFonts w:ascii="Times New Roman" w:hAnsi="Times New Roman" w:cs="Times New Roman"/>
                <w:b/>
                <w:bCs/>
              </w:rPr>
              <w:t>20 506 500,00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B00EF7">
              <w:rPr>
                <w:rFonts w:ascii="Times New Roman" w:hAnsi="Times New Roman" w:cs="Times New Roman"/>
                <w:b/>
              </w:rPr>
              <w:t>60 113 520,00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F7" w:rsidRPr="00804656" w:rsidRDefault="00B00EF7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00EF7" w:rsidRPr="0067010A" w:rsidTr="00B00EF7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EF7" w:rsidRPr="00C83590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11 422 136,38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12 420 000,00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12 420 000,00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36 262 136,38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F7" w:rsidRPr="00804656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00EF7" w:rsidRPr="0067010A" w:rsidTr="00B00EF7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EF7" w:rsidRPr="00C83590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3 444 206,74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3 750 840,00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3 750 840,00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10 945 886,74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F7" w:rsidRPr="00804656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00EF7" w:rsidRPr="0067010A" w:rsidTr="00B00EF7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Pr="00C83590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Default="00B00EF7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4 234 176,88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4 335 660,00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4 335 660,00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EF7" w:rsidRPr="00B00EF7" w:rsidRDefault="00B00EF7" w:rsidP="00B00EF7">
            <w:pPr>
              <w:outlineLvl w:val="6"/>
              <w:rPr>
                <w:rFonts w:ascii="Times New Roman" w:hAnsi="Times New Roman" w:cs="Times New Roman"/>
              </w:rPr>
            </w:pPr>
            <w:r w:rsidRPr="00B00EF7">
              <w:rPr>
                <w:rFonts w:ascii="Times New Roman" w:hAnsi="Times New Roman" w:cs="Times New Roman"/>
              </w:rPr>
              <w:t>12 905 496,88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F7" w:rsidRPr="00804656" w:rsidRDefault="00B00EF7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B5C06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C83590" w:rsidRDefault="000B5C06" w:rsidP="00C83590">
            <w:pPr>
              <w:rPr>
                <w:rFonts w:ascii="Times New Roman" w:hAnsi="Times New Roman" w:cs="Times New Roman"/>
                <w:bCs/>
              </w:rPr>
            </w:pPr>
            <w:r w:rsidRPr="000B5C06">
              <w:rPr>
                <w:rFonts w:ascii="Times New Roman" w:hAnsi="Times New Roman" w:cs="Times New Roman"/>
                <w:bCs/>
              </w:rPr>
              <w:t>Мероприятия, направленные на повышение эксплуатационной надежности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0110083530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461CB8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10 859 714,92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461CB8" w:rsidRDefault="00461CB8" w:rsidP="00C8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1CB8">
              <w:rPr>
                <w:rFonts w:ascii="Times New Roman" w:hAnsi="Times New Roman" w:cs="Times New Roman"/>
                <w:b/>
                <w:bCs/>
                <w:color w:val="000000"/>
              </w:rPr>
              <w:t>10 859 714,92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06" w:rsidRPr="0080465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B5C06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C83590" w:rsidRDefault="00921724" w:rsidP="00C8359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21724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921724">
              <w:rPr>
                <w:rFonts w:ascii="Times New Roman" w:hAnsi="Times New Roman" w:cs="Times New Roman"/>
                <w:bCs/>
              </w:rPr>
              <w:t>оздание</w:t>
            </w:r>
            <w:proofErr w:type="spellEnd"/>
            <w:r w:rsidRPr="00921724">
              <w:rPr>
                <w:rFonts w:ascii="Times New Roman" w:hAnsi="Times New Roman" w:cs="Times New Roman"/>
                <w:bCs/>
              </w:rPr>
              <w:t xml:space="preserve"> условий для предоставления горячего питания обучающимся общеобразовательных организаций в рамках </w:t>
            </w:r>
            <w:r w:rsidRPr="00921724">
              <w:rPr>
                <w:rFonts w:ascii="Times New Roman" w:hAnsi="Times New Roman" w:cs="Times New Roman"/>
                <w:bCs/>
              </w:rPr>
              <w:lastRenderedPageBreak/>
              <w:t xml:space="preserve">подпрограммы "Развитие дошкольного, общего и дополнительного образования детей" муниципальной программы Идринского района "Создание условий для </w:t>
            </w:r>
            <w:proofErr w:type="spellStart"/>
            <w:r w:rsidRPr="00921724">
              <w:rPr>
                <w:rFonts w:ascii="Times New Roman" w:hAnsi="Times New Roman" w:cs="Times New Roman"/>
                <w:bCs/>
              </w:rPr>
              <w:t>разв</w:t>
            </w:r>
            <w:proofErr w:type="spellEnd"/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921724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921724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921724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S4700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2172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20 947 400.00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72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72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1724" w:rsidRDefault="00921724" w:rsidP="00C8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724">
              <w:rPr>
                <w:rFonts w:ascii="Times New Roman" w:hAnsi="Times New Roman" w:cs="Times New Roman"/>
                <w:b/>
                <w:bCs/>
                <w:color w:val="000000"/>
              </w:rPr>
              <w:t>20 947 400,00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06" w:rsidRPr="0080465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5960" w:rsidRPr="0067010A" w:rsidTr="00665B4F">
        <w:trPr>
          <w:gridAfter w:val="4"/>
          <w:wAfter w:w="40" w:type="dxa"/>
          <w:trHeight w:val="585"/>
        </w:trPr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461CB8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376 668 399,81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338 849 074,74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340 100 197,92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9C5F36" w:rsidRDefault="00921724" w:rsidP="00665B4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1 055 617 672,47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65B4F">
        <w:trPr>
          <w:gridAfter w:val="3"/>
          <w:wAfter w:w="34" w:type="dxa"/>
          <w:trHeight w:val="33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0B413A" w:rsidRPr="0067010A" w:rsidTr="000B413A">
        <w:trPr>
          <w:gridAfter w:val="3"/>
          <w:wAfter w:w="34" w:type="dxa"/>
          <w:trHeight w:val="577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13A" w:rsidRPr="005962B1" w:rsidRDefault="000B413A" w:rsidP="00D5441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D5441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11 942 647,70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11 767 065,00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11 767 065,00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35 476 777,70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5962B1" w:rsidRDefault="000B413A" w:rsidP="00D5441A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6C4C9F" w:rsidRPr="0067010A" w:rsidTr="006C4C9F">
        <w:trPr>
          <w:gridAfter w:val="3"/>
          <w:wAfter w:w="34" w:type="dxa"/>
          <w:trHeight w:val="870"/>
        </w:trPr>
        <w:tc>
          <w:tcPr>
            <w:tcW w:w="5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4C9F" w:rsidRDefault="006C4C9F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9F" w:rsidRPr="005962B1" w:rsidRDefault="006C4C9F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9F" w:rsidRPr="009C5F36" w:rsidRDefault="006C4C9F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D5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9F" w:rsidRPr="000B413A" w:rsidRDefault="006C4C9F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11 935 947,70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9F" w:rsidRPr="000B413A" w:rsidRDefault="006C4C9F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11 765 065,00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9F" w:rsidRPr="000B413A" w:rsidRDefault="006C4C9F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11 765 065,00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9F" w:rsidRPr="000B413A" w:rsidRDefault="006C4C9F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sz w:val="20"/>
                <w:szCs w:val="20"/>
              </w:rPr>
              <w:t>35 466 077,70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9F" w:rsidRPr="005962B1" w:rsidRDefault="006C4C9F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042A54" w:rsidRPr="0067010A" w:rsidTr="00042A54">
        <w:trPr>
          <w:gridAfter w:val="3"/>
          <w:wAfter w:w="34" w:type="dxa"/>
          <w:trHeight w:val="382"/>
        </w:trPr>
        <w:tc>
          <w:tcPr>
            <w:tcW w:w="5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A54" w:rsidRDefault="00042A54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6C4C9F" w:rsidP="00042A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="00042A54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6C4C9F" w:rsidP="00D544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</w:t>
            </w:r>
            <w:r w:rsidR="00042A54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6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6C4C9F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C9F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4C9F">
              <w:rPr>
                <w:rFonts w:ascii="Times New Roman" w:hAnsi="Times New Roman" w:cs="Times New Roman"/>
                <w:color w:val="000000"/>
              </w:rPr>
              <w:t>198,54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9F" w:rsidRPr="006C4C9F" w:rsidRDefault="006C4C9F" w:rsidP="006C4C9F">
            <w:pPr>
              <w:outlineLvl w:val="6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C4C9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594 852,54</w:t>
            </w:r>
          </w:p>
          <w:p w:rsidR="00D5441A" w:rsidRPr="006C4C9F" w:rsidRDefault="00D5441A" w:rsidP="00D544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0B413A" w:rsidRPr="0067010A" w:rsidTr="000B413A">
        <w:trPr>
          <w:gridAfter w:val="3"/>
          <w:wAfter w:w="34" w:type="dxa"/>
          <w:trHeight w:val="315"/>
        </w:trPr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3A" w:rsidRPr="009C5F36" w:rsidRDefault="000B413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12 142 846,24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11 964 392,00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11 964 392,00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3A" w:rsidRPr="000B413A" w:rsidRDefault="000B413A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3A">
              <w:rPr>
                <w:rFonts w:ascii="Times New Roman" w:hAnsi="Times New Roman" w:cs="Times New Roman"/>
                <w:b/>
                <w:sz w:val="20"/>
                <w:szCs w:val="20"/>
              </w:rPr>
              <w:t>36 071 630,24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3A" w:rsidRPr="004B4A41" w:rsidRDefault="000B413A" w:rsidP="00D544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665B4F">
        <w:trPr>
          <w:gridAfter w:val="3"/>
          <w:wAfter w:w="34" w:type="dxa"/>
          <w:trHeight w:val="34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835960" w:rsidRPr="0067010A" w:rsidTr="00665B4F">
        <w:trPr>
          <w:gridAfter w:val="3"/>
          <w:wAfter w:w="34" w:type="dxa"/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</w:t>
            </w:r>
            <w:r w:rsidRPr="009C5F36">
              <w:rPr>
                <w:rFonts w:ascii="Times New Roman" w:hAnsi="Times New Roman" w:cs="Times New Roman"/>
              </w:rPr>
              <w:lastRenderedPageBreak/>
              <w:t>условий для развития образования"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6C4C9F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61ED" w:rsidRPr="009C5F36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6C4C9F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661ED" w:rsidRPr="009C5F3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6C4C9F" w:rsidRPr="0067010A" w:rsidTr="00665B4F">
        <w:trPr>
          <w:gridAfter w:val="3"/>
          <w:wAfter w:w="34" w:type="dxa"/>
          <w:trHeight w:val="315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F" w:rsidRPr="009C5F36" w:rsidRDefault="006C4C9F" w:rsidP="006C4C9F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4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6C4C9F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6C4C9F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6C4C9F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9C5F36" w:rsidRDefault="006C4C9F" w:rsidP="006C4C9F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6C4C9F" w:rsidRDefault="006C4C9F" w:rsidP="006C4C9F">
            <w:pPr>
              <w:rPr>
                <w:rFonts w:ascii="Times New Roman" w:hAnsi="Times New Roman" w:cs="Times New Roman"/>
                <w:b/>
              </w:rPr>
            </w:pPr>
            <w:r w:rsidRPr="006C4C9F">
              <w:rPr>
                <w:rFonts w:ascii="Times New Roman" w:hAnsi="Times New Roman" w:cs="Times New Roman"/>
                <w:b/>
              </w:rPr>
              <w:t>124 000,00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6C4C9F" w:rsidRDefault="006C4C9F" w:rsidP="006C4C9F">
            <w:pPr>
              <w:rPr>
                <w:rFonts w:ascii="Times New Roman" w:hAnsi="Times New Roman" w:cs="Times New Roman"/>
                <w:b/>
              </w:rPr>
            </w:pPr>
            <w:r w:rsidRPr="006C4C9F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6C4C9F" w:rsidRDefault="006C4C9F" w:rsidP="006C4C9F">
            <w:pPr>
              <w:rPr>
                <w:rFonts w:ascii="Times New Roman" w:hAnsi="Times New Roman" w:cs="Times New Roman"/>
                <w:b/>
              </w:rPr>
            </w:pPr>
            <w:r w:rsidRPr="006C4C9F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9F" w:rsidRPr="006C4C9F" w:rsidRDefault="006C4C9F" w:rsidP="006C4C9F">
            <w:pPr>
              <w:rPr>
                <w:rFonts w:ascii="Times New Roman" w:hAnsi="Times New Roman" w:cs="Times New Roman"/>
                <w:b/>
              </w:rPr>
            </w:pPr>
            <w:r w:rsidRPr="006C4C9F">
              <w:rPr>
                <w:rFonts w:ascii="Times New Roman" w:hAnsi="Times New Roman" w:cs="Times New Roman"/>
                <w:b/>
              </w:rPr>
              <w:t>432 000,00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9F" w:rsidRPr="00911579" w:rsidRDefault="006C4C9F" w:rsidP="006C4C9F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65B4F">
        <w:trPr>
          <w:gridAfter w:val="3"/>
          <w:wAfter w:w="34" w:type="dxa"/>
          <w:trHeight w:val="37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835960" w:rsidRPr="0067010A" w:rsidTr="00665B4F">
        <w:trPr>
          <w:trHeight w:val="882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F31123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289 759,20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1 839 081,00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F31123" w:rsidRPr="0067010A" w:rsidTr="00665B4F">
        <w:trPr>
          <w:trHeight w:val="8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23" w:rsidRPr="005962B1" w:rsidRDefault="00F3112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95 250,00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1 213 250,00</w:t>
            </w:r>
          </w:p>
        </w:tc>
        <w:tc>
          <w:tcPr>
            <w:tcW w:w="174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F31123" w:rsidRPr="0067010A" w:rsidTr="00665B4F">
        <w:trPr>
          <w:trHeight w:val="8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23" w:rsidRPr="005962B1" w:rsidRDefault="00F3112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109 049,76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408 589,76</w:t>
            </w:r>
          </w:p>
        </w:tc>
        <w:tc>
          <w:tcPr>
            <w:tcW w:w="174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F31123" w:rsidRPr="0067010A" w:rsidTr="00F31123">
        <w:trPr>
          <w:trHeight w:val="8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23" w:rsidRPr="005962B1" w:rsidRDefault="00F3112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32 935,04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45 230,00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123 395,04</w:t>
            </w:r>
          </w:p>
        </w:tc>
        <w:tc>
          <w:tcPr>
            <w:tcW w:w="174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F31123" w:rsidRPr="0067010A" w:rsidTr="00665B4F">
        <w:trPr>
          <w:trHeight w:val="88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F31123" w:rsidRPr="005962B1" w:rsidRDefault="00F3112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52 524,40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52 524,40</w:t>
            </w:r>
          </w:p>
        </w:tc>
        <w:tc>
          <w:tcPr>
            <w:tcW w:w="174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52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F31123" w:rsidP="00422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2 208 700,00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F31123" w:rsidP="00260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7 440 500,00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1570 детей будет организован отдых  в каникулярное время</w:t>
            </w:r>
          </w:p>
        </w:tc>
      </w:tr>
      <w:tr w:rsidR="00835960" w:rsidRPr="0067010A" w:rsidTr="00665B4F">
        <w:trPr>
          <w:trHeight w:val="25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1 704 863,80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F3112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6 675 863,80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25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F3112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260 800,00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665B4F">
        <w:trPr>
          <w:trHeight w:val="25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176CD" w:rsidRPr="005962B1" w:rsidRDefault="00B176CD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503 836,20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503 836,20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430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202 285,80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A44855" w:rsidRDefault="00A44855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4855">
              <w:rPr>
                <w:rFonts w:ascii="Times New Roman" w:hAnsi="Times New Roman" w:cs="Times New Roman"/>
                <w:b/>
                <w:color w:val="000000"/>
              </w:rPr>
              <w:t>561 537,80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F31123">
        <w:trPr>
          <w:trHeight w:val="43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202 285,80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561 537,80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F31123" w:rsidRPr="0067010A" w:rsidTr="00F31123">
        <w:trPr>
          <w:trHeight w:val="4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  <w:p w:rsidR="00F31123" w:rsidRDefault="00F3112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23" w:rsidRPr="00F31123" w:rsidRDefault="00F31123" w:rsidP="006C4C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Возмещение затрат муниципальных организаций отдыха детей и их оздоровления и лагерей с дневным </w:t>
            </w:r>
            <w:proofErr w:type="spellStart"/>
            <w:r>
              <w:rPr>
                <w:rFonts w:ascii="Times New Roman" w:hAnsi="Times New Roman" w:cs="Times New Roman"/>
              </w:rPr>
              <w:t>прибыванием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связанных с тестированием с</w:t>
            </w:r>
            <w:r w:rsidR="006C4C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трудников на новую </w:t>
            </w:r>
            <w:proofErr w:type="spellStart"/>
            <w:r>
              <w:rPr>
                <w:rFonts w:ascii="Times New Roman" w:hAnsi="Times New Roman" w:cs="Times New Roman"/>
              </w:rPr>
              <w:t>коронавир</w:t>
            </w:r>
            <w:r w:rsidR="006C4C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COVID-19)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23" w:rsidRPr="009C5F36" w:rsidRDefault="006C4C9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23" w:rsidRPr="009C5F36" w:rsidRDefault="00F31123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23" w:rsidRPr="009C5F36" w:rsidRDefault="00F31123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23" w:rsidRPr="009C5F36" w:rsidRDefault="00F31123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0110075580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Default="00F31123" w:rsidP="000729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164 450,00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F3112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Default="00F3112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164 450,00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23" w:rsidRPr="009C5F36" w:rsidRDefault="006C4C9F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сотрудника прошли тест на новую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инфекцию</w:t>
            </w:r>
          </w:p>
        </w:tc>
      </w:tr>
      <w:tr w:rsidR="00835960" w:rsidRPr="0067010A" w:rsidTr="00665B4F">
        <w:trPr>
          <w:gridAfter w:val="4"/>
          <w:wAfter w:w="40" w:type="dxa"/>
          <w:trHeight w:val="300"/>
        </w:trPr>
        <w:tc>
          <w:tcPr>
            <w:tcW w:w="4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6C4C9F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2 886 195,00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6C4C9F"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3 570 526,00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6C4C9F"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3 570 526,00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6C4C9F" w:rsidP="00422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10 027 247,00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67010A" w:rsidTr="00665B4F">
        <w:trPr>
          <w:gridAfter w:val="4"/>
          <w:wAfter w:w="40" w:type="dxa"/>
          <w:trHeight w:val="360"/>
        </w:trPr>
        <w:tc>
          <w:tcPr>
            <w:tcW w:w="1655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6</w:t>
            </w:r>
            <w:r w:rsidR="008914C2">
              <w:rPr>
                <w:rFonts w:ascii="Times New Roman" w:hAnsi="Times New Roman" w:cs="Times New Roman"/>
              </w:rPr>
              <w:t>.</w:t>
            </w:r>
            <w:r w:rsidRPr="009C5F36">
              <w:rPr>
                <w:rFonts w:ascii="Times New Roman" w:hAnsi="Times New Roman" w:cs="Times New Roman"/>
              </w:rPr>
              <w:t xml:space="preserve"> Профилактика безнадзорности и правонарушений несовершеннолетних</w:t>
            </w:r>
          </w:p>
        </w:tc>
      </w:tr>
      <w:tr w:rsidR="00835960" w:rsidRPr="0067010A" w:rsidTr="00665B4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665B4F">
        <w:trPr>
          <w:trHeight w:val="499"/>
        </w:trPr>
        <w:tc>
          <w:tcPr>
            <w:tcW w:w="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44772F" w:rsidRPr="0067010A" w:rsidTr="00665B4F">
        <w:trPr>
          <w:gridAfter w:val="3"/>
          <w:wAfter w:w="34" w:type="dxa"/>
          <w:trHeight w:val="499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Pr="00A539CD" w:rsidRDefault="0044772F" w:rsidP="00C93633">
            <w:pPr>
              <w:rPr>
                <w:rFonts w:ascii="Times New Roman" w:hAnsi="Times New Roman" w:cs="Times New Roman"/>
                <w:highlight w:val="yellow"/>
              </w:rPr>
            </w:pPr>
            <w:r w:rsidRPr="00DA2566">
              <w:rPr>
                <w:rFonts w:ascii="Times New Roman" w:hAnsi="Times New Roman" w:cs="Times New Roman"/>
              </w:rPr>
              <w:t xml:space="preserve">Задача 7. </w:t>
            </w:r>
            <w:r w:rsidR="00C93633" w:rsidRPr="00197676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CD" w:rsidRPr="00542031" w:rsidRDefault="00B176CD" w:rsidP="00B176CD">
            <w:pPr>
              <w:rPr>
                <w:rFonts w:ascii="Times New Roman" w:hAnsi="Times New Roman" w:cs="Times New Roman"/>
                <w:bCs/>
              </w:rPr>
            </w:pPr>
            <w:r w:rsidRPr="00542031">
              <w:rPr>
                <w:rFonts w:ascii="Times New Roman" w:hAnsi="Times New Roman" w:cs="Times New Roman"/>
                <w:bCs/>
                <w:iCs/>
              </w:rPr>
              <w:t xml:space="preserve">Обеспечение внедрения </w:t>
            </w:r>
            <w:r w:rsidRPr="005420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персонифицированного финансирования  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0110083560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238 671,94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238 671,94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209 884,42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209 884,42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9 440,00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9 440,00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 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Default="00B176CD" w:rsidP="00B1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6 447,52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B176CD" w:rsidRPr="0067010A" w:rsidTr="00665B4F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задаче 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Default="00B176CD" w:rsidP="00B176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B1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A44855" w:rsidRDefault="00B176CD" w:rsidP="00B1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238 671,94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A44855" w:rsidRDefault="00B176CD" w:rsidP="00B176CD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A44855" w:rsidRDefault="00B176CD" w:rsidP="00B176CD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CD" w:rsidRPr="00A44855" w:rsidRDefault="00B176CD" w:rsidP="00B1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238 671,94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B176C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B176CD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471 891 231 ,20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B176C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431 845 </w:t>
            </w:r>
            <w:r w:rsidR="00B17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B176C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433 096 </w:t>
            </w:r>
            <w:r w:rsidR="00B17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,92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B176CD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1 336 833 677,86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390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6CD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148 919 019,27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128 646 080,00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128 646 080,00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406 211 179,27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6CD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292 399 971,04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267 219 668,51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269 802 697,77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829 422 337,32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6CD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25 073 640,29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30 626 826,23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29 294 920,15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84 995 386,67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6CD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9C5F36" w:rsidRDefault="00B176CD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5 498 600,60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5 353 087,00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5 353 087,00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B176CD" w:rsidRDefault="00B176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6CD">
              <w:rPr>
                <w:rFonts w:ascii="Times New Roman" w:hAnsi="Times New Roman" w:cs="Times New Roman"/>
                <w:b/>
                <w:sz w:val="20"/>
                <w:szCs w:val="20"/>
              </w:rPr>
              <w:t>16 204 774,60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CD" w:rsidRPr="005962B1" w:rsidRDefault="00B176CD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0A7253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10 325 085,35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7 065 485,35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 местного бюджета 0,00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9 452 585,35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6 192 985,35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8B7FE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рублей.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872 500,00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860641">
              <w:rPr>
                <w:rFonts w:ascii="Times New Roman" w:hAnsi="Times New Roman" w:cs="Times New Roman"/>
                <w:sz w:val="28"/>
                <w:szCs w:val="28"/>
              </w:rPr>
              <w:t>872 500,00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5113DF" w:rsidRPr="00AE21E1" w:rsidRDefault="005113DF" w:rsidP="00C65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На 01.10.2020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проживало 127  детей-сирот и детей, оставшихся без попечения родителей, из них </w:t>
      </w:r>
      <w:r w:rsidRPr="00AC2D97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–41 ребенок, под опекой на возмездной основе – 83 ребенка, под предварительной опекой – 3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138 детей в 2019 году до 127 детей   в 2020 году. Формой опеки, которой отдается в настоящее время предпочтение гражданами, является приемная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Другим проблемным моментом остается недостаточное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на 01.10.2020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95 человек.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0A72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533253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8"/>
        <w:gridCol w:w="1123"/>
        <w:gridCol w:w="153"/>
        <w:gridCol w:w="26"/>
        <w:gridCol w:w="960"/>
        <w:gridCol w:w="6"/>
        <w:gridCol w:w="283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2021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2022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A075C9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</w:t>
            </w:r>
            <w:r w:rsidR="00A075C9" w:rsidRPr="00A075C9">
              <w:rPr>
                <w:rFonts w:ascii="Times New Roman" w:hAnsi="Times New Roman" w:cs="Times New Roman"/>
              </w:rPr>
              <w:t>3</w:t>
            </w:r>
            <w:r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4 889 400,00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763 407,00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876837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4 889 400,00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A362B4">
        <w:trPr>
          <w:trHeight w:val="727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4 272 352,02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4 272 352,02 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860641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41" w:rsidRPr="0067010A" w:rsidRDefault="0086064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5113DF" w:rsidRDefault="00860641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872 500,00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B17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872 500,00</w:t>
            </w:r>
          </w:p>
        </w:tc>
        <w:tc>
          <w:tcPr>
            <w:tcW w:w="22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41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41" w:rsidRPr="0067010A" w:rsidRDefault="0086064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5113DF" w:rsidRDefault="00860641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290 833,33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Pr="0067010A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1" w:rsidRDefault="00860641" w:rsidP="00B17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290 833,33</w:t>
            </w:r>
          </w:p>
        </w:tc>
        <w:tc>
          <w:tcPr>
            <w:tcW w:w="22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41" w:rsidRPr="0067010A" w:rsidRDefault="00860641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60641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5 435 685,35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86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60641" w:rsidP="00E97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5 435 685,35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60641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7 065 485,35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60641" w:rsidP="00482E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10 32</w:t>
            </w:r>
            <w:r w:rsidR="004B70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085,35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53" w:rsidRPr="0067010A" w:rsidTr="00304C1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3253" w:rsidRPr="0067010A" w:rsidRDefault="00533253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53" w:rsidRPr="0067010A" w:rsidRDefault="00533253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4B703E" w:rsidRPr="0067010A" w:rsidTr="00533253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E" w:rsidRPr="0067010A" w:rsidRDefault="004B703E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3E" w:rsidRPr="00876837" w:rsidRDefault="004B703E" w:rsidP="004B7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7 065 485,35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3E" w:rsidRPr="00876837" w:rsidRDefault="004B703E" w:rsidP="004B7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3E" w:rsidRPr="00876837" w:rsidRDefault="004B703E" w:rsidP="004B7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3E" w:rsidRPr="00876837" w:rsidRDefault="004B703E" w:rsidP="004B7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10 325 085,35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E" w:rsidRPr="0067010A" w:rsidRDefault="004B703E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0A7253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7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55CB7" w:rsidRDefault="00A338D6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F22993">
              <w:rPr>
                <w:rFonts w:ascii="Times New Roman" w:hAnsi="Times New Roman" w:cs="Times New Roman"/>
                <w:sz w:val="28"/>
                <w:szCs w:val="28"/>
              </w:rPr>
              <w:t>38 106 464,27</w:t>
            </w:r>
            <w:r w:rsidR="00C55CB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993">
              <w:rPr>
                <w:rFonts w:ascii="Times New Roman" w:hAnsi="Times New Roman" w:cs="Times New Roman"/>
                <w:sz w:val="28"/>
                <w:szCs w:val="28"/>
              </w:rPr>
              <w:t>13 043 066,27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рублей,</w:t>
            </w:r>
          </w:p>
          <w:p w:rsidR="001E56A9" w:rsidRDefault="00C55CB7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рублей,</w:t>
            </w:r>
          </w:p>
          <w:p w:rsid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F22993">
              <w:rPr>
                <w:rFonts w:ascii="Times New Roman" w:hAnsi="Times New Roman" w:cs="Times New Roman"/>
                <w:sz w:val="28"/>
                <w:szCs w:val="28"/>
              </w:rPr>
              <w:t>38 106 464,27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650F0C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993">
              <w:rPr>
                <w:rFonts w:ascii="Times New Roman" w:hAnsi="Times New Roman" w:cs="Times New Roman"/>
                <w:sz w:val="28"/>
                <w:szCs w:val="28"/>
              </w:rPr>
              <w:t>13 043 066,27</w:t>
            </w:r>
            <w:r w:rsidR="00650F0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4873F5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F0C" w:rsidRP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Default="00AF0ED3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6E1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6E1FF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0A72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7F7F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1DC7">
              <w:rPr>
                <w:rFonts w:ascii="Times New Roman" w:hAnsi="Times New Roman" w:cs="Times New Roman"/>
                <w:sz w:val="20"/>
                <w:szCs w:val="20"/>
              </w:rPr>
              <w:t> 862 343,85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11 452 359,85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2 652 021,78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2 566 471,00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7 784 963,78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E1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E1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DC7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AE1DC7" w:rsidRPr="00C20D3C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AE1DC7" w:rsidRPr="00C20D3C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AE1DC7" w:rsidRPr="00C20D3C" w:rsidRDefault="00AE1DC7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AE1DC7" w:rsidRPr="00F77EE7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E1DC7" w:rsidRPr="00F77EE7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AE1DC7" w:rsidRPr="00F77EE7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AE1DC7" w:rsidRPr="00F77EE7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AE1DC7" w:rsidRDefault="00AE1DC7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E1DC7" w:rsidRDefault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AE1DC7" w:rsidRDefault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E1DC7" w:rsidRDefault="00AE1DC7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AE1DC7" w:rsidRPr="00C20D3C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814 089,00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2 364 239,00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301 233,07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1 018 157,07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9 180 722,42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26 654 104,42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5 345 565,24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16 520 651,24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98 500,00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338 500,00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1 694 169,57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5 069 045,57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1 854 562,52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4 082 468,52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123 977,29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569 258,57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DC7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AE1DC7" w:rsidRPr="00C20D3C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AE1DC7" w:rsidRPr="00C20D3C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AE1DC7" w:rsidRPr="00C20D3C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AE1DC7" w:rsidRPr="00F77EE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E1DC7" w:rsidRPr="00F77EE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AE1DC7" w:rsidRPr="00F77EE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AE1DC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AE1DC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E1DC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AE1DC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E1DC7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AE1DC7" w:rsidRPr="00C20D3C" w:rsidRDefault="00AE1DC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8F66A7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DC7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AE1DC7" w:rsidRPr="00264860" w:rsidRDefault="00AE1DC7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418" w:type="dxa"/>
            <w:gridSpan w:val="2"/>
            <w:noWrap/>
            <w:hideMark/>
          </w:tcPr>
          <w:p w:rsidR="00AE1DC7" w:rsidRDefault="00AE1DC7" w:rsidP="00AE1DC7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AE1DC7" w:rsidRDefault="00AE1DC7" w:rsidP="00AE1DC7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AE1DC7" w:rsidRPr="00264860" w:rsidRDefault="00AE1DC7" w:rsidP="00A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AE1DC7" w:rsidRPr="00C20D3C" w:rsidRDefault="00AE1DC7" w:rsidP="00AE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33A1" w:rsidRPr="00C20D3C" w:rsidTr="00E618E9">
        <w:trPr>
          <w:gridAfter w:val="1"/>
          <w:wAfter w:w="675" w:type="dxa"/>
          <w:trHeight w:val="64"/>
        </w:trPr>
        <w:tc>
          <w:tcPr>
            <w:tcW w:w="391" w:type="dxa"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9B33A1" w:rsidRPr="00264860" w:rsidRDefault="00AE1DC7" w:rsidP="009B3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13 043 066,27</w:t>
            </w:r>
          </w:p>
        </w:tc>
        <w:tc>
          <w:tcPr>
            <w:tcW w:w="1418" w:type="dxa"/>
            <w:gridSpan w:val="2"/>
            <w:noWrap/>
            <w:hideMark/>
          </w:tcPr>
          <w:p w:rsidR="009B33A1" w:rsidRDefault="009B33A1" w:rsidP="009B33A1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9B33A1" w:rsidRDefault="009B33A1" w:rsidP="009B33A1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9B33A1" w:rsidRPr="00264860" w:rsidRDefault="00AE1DC7" w:rsidP="009B3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38 106 464,27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6F2924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924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0A725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53" w:rsidRDefault="000A7253" w:rsidP="00534558">
      <w:pPr>
        <w:spacing w:after="0" w:line="240" w:lineRule="auto"/>
      </w:pPr>
      <w:r>
        <w:separator/>
      </w:r>
    </w:p>
  </w:endnote>
  <w:endnote w:type="continuationSeparator" w:id="0">
    <w:p w:rsidR="000A7253" w:rsidRDefault="000A7253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53" w:rsidRDefault="000A7253" w:rsidP="00534558">
      <w:pPr>
        <w:spacing w:after="0" w:line="240" w:lineRule="auto"/>
      </w:pPr>
      <w:r>
        <w:separator/>
      </w:r>
    </w:p>
  </w:footnote>
  <w:footnote w:type="continuationSeparator" w:id="0">
    <w:p w:rsidR="000A7253" w:rsidRDefault="000A7253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9"/>
  </w:num>
  <w:num w:numId="5">
    <w:abstractNumId w:val="5"/>
  </w:num>
  <w:num w:numId="6">
    <w:abstractNumId w:val="22"/>
  </w:num>
  <w:num w:numId="7">
    <w:abstractNumId w:val="39"/>
  </w:num>
  <w:num w:numId="8">
    <w:abstractNumId w:val="35"/>
  </w:num>
  <w:num w:numId="9">
    <w:abstractNumId w:val="41"/>
  </w:num>
  <w:num w:numId="10">
    <w:abstractNumId w:val="10"/>
  </w:num>
  <w:num w:numId="11">
    <w:abstractNumId w:val="29"/>
  </w:num>
  <w:num w:numId="12">
    <w:abstractNumId w:val="15"/>
  </w:num>
  <w:num w:numId="13">
    <w:abstractNumId w:val="7"/>
  </w:num>
  <w:num w:numId="14">
    <w:abstractNumId w:val="24"/>
  </w:num>
  <w:num w:numId="15">
    <w:abstractNumId w:val="2"/>
  </w:num>
  <w:num w:numId="16">
    <w:abstractNumId w:val="43"/>
  </w:num>
  <w:num w:numId="17">
    <w:abstractNumId w:val="13"/>
  </w:num>
  <w:num w:numId="18">
    <w:abstractNumId w:val="34"/>
  </w:num>
  <w:num w:numId="19">
    <w:abstractNumId w:val="21"/>
  </w:num>
  <w:num w:numId="20">
    <w:abstractNumId w:val="23"/>
  </w:num>
  <w:num w:numId="21">
    <w:abstractNumId w:val="37"/>
  </w:num>
  <w:num w:numId="22">
    <w:abstractNumId w:val="20"/>
  </w:num>
  <w:num w:numId="23">
    <w:abstractNumId w:val="25"/>
  </w:num>
  <w:num w:numId="24">
    <w:abstractNumId w:val="19"/>
  </w:num>
  <w:num w:numId="25">
    <w:abstractNumId w:val="0"/>
  </w:num>
  <w:num w:numId="26">
    <w:abstractNumId w:val="11"/>
  </w:num>
  <w:num w:numId="27">
    <w:abstractNumId w:val="3"/>
  </w:num>
  <w:num w:numId="28">
    <w:abstractNumId w:val="17"/>
  </w:num>
  <w:num w:numId="29">
    <w:abstractNumId w:val="30"/>
  </w:num>
  <w:num w:numId="30">
    <w:abstractNumId w:val="26"/>
  </w:num>
  <w:num w:numId="31">
    <w:abstractNumId w:val="31"/>
  </w:num>
  <w:num w:numId="32">
    <w:abstractNumId w:val="18"/>
  </w:num>
  <w:num w:numId="33">
    <w:abstractNumId w:val="28"/>
  </w:num>
  <w:num w:numId="34">
    <w:abstractNumId w:val="1"/>
  </w:num>
  <w:num w:numId="35">
    <w:abstractNumId w:val="36"/>
  </w:num>
  <w:num w:numId="36">
    <w:abstractNumId w:val="8"/>
  </w:num>
  <w:num w:numId="37">
    <w:abstractNumId w:val="27"/>
  </w:num>
  <w:num w:numId="38">
    <w:abstractNumId w:val="32"/>
  </w:num>
  <w:num w:numId="39">
    <w:abstractNumId w:val="44"/>
  </w:num>
  <w:num w:numId="40">
    <w:abstractNumId w:val="40"/>
  </w:num>
  <w:num w:numId="41">
    <w:abstractNumId w:val="42"/>
  </w:num>
  <w:num w:numId="42">
    <w:abstractNumId w:val="14"/>
  </w:num>
  <w:num w:numId="43">
    <w:abstractNumId w:val="33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025"/>
    <w:rsid w:val="000174A3"/>
    <w:rsid w:val="0003075A"/>
    <w:rsid w:val="00034B08"/>
    <w:rsid w:val="00036FC1"/>
    <w:rsid w:val="00041031"/>
    <w:rsid w:val="00042A54"/>
    <w:rsid w:val="0004418C"/>
    <w:rsid w:val="00046938"/>
    <w:rsid w:val="00052928"/>
    <w:rsid w:val="00055B3E"/>
    <w:rsid w:val="000624A3"/>
    <w:rsid w:val="00063D76"/>
    <w:rsid w:val="000661ED"/>
    <w:rsid w:val="000706D9"/>
    <w:rsid w:val="00070DBA"/>
    <w:rsid w:val="0007120C"/>
    <w:rsid w:val="00072427"/>
    <w:rsid w:val="00072949"/>
    <w:rsid w:val="00072C6B"/>
    <w:rsid w:val="000736BE"/>
    <w:rsid w:val="0007407F"/>
    <w:rsid w:val="0007695F"/>
    <w:rsid w:val="00081106"/>
    <w:rsid w:val="0008461C"/>
    <w:rsid w:val="00085CCA"/>
    <w:rsid w:val="00085F72"/>
    <w:rsid w:val="0009000D"/>
    <w:rsid w:val="0009062C"/>
    <w:rsid w:val="0009661A"/>
    <w:rsid w:val="000971D1"/>
    <w:rsid w:val="000A1257"/>
    <w:rsid w:val="000A3AFE"/>
    <w:rsid w:val="000A41BB"/>
    <w:rsid w:val="000A5413"/>
    <w:rsid w:val="000A5F07"/>
    <w:rsid w:val="000A6A4F"/>
    <w:rsid w:val="000A7253"/>
    <w:rsid w:val="000B1B3B"/>
    <w:rsid w:val="000B1C56"/>
    <w:rsid w:val="000B32ED"/>
    <w:rsid w:val="000B40E1"/>
    <w:rsid w:val="000B413A"/>
    <w:rsid w:val="000B47EF"/>
    <w:rsid w:val="000B5C06"/>
    <w:rsid w:val="000B5EF2"/>
    <w:rsid w:val="000C0673"/>
    <w:rsid w:val="000D1C2A"/>
    <w:rsid w:val="000D4D62"/>
    <w:rsid w:val="000E26F8"/>
    <w:rsid w:val="000E694F"/>
    <w:rsid w:val="000F0C36"/>
    <w:rsid w:val="000F292B"/>
    <w:rsid w:val="000F7945"/>
    <w:rsid w:val="001074FA"/>
    <w:rsid w:val="0011326A"/>
    <w:rsid w:val="0011707E"/>
    <w:rsid w:val="00117F34"/>
    <w:rsid w:val="00121AC6"/>
    <w:rsid w:val="00121F4F"/>
    <w:rsid w:val="0012731B"/>
    <w:rsid w:val="00127CD4"/>
    <w:rsid w:val="0013341B"/>
    <w:rsid w:val="00137F33"/>
    <w:rsid w:val="00143736"/>
    <w:rsid w:val="001457C7"/>
    <w:rsid w:val="00153439"/>
    <w:rsid w:val="00155863"/>
    <w:rsid w:val="00156264"/>
    <w:rsid w:val="00160C62"/>
    <w:rsid w:val="00163B35"/>
    <w:rsid w:val="00164FFC"/>
    <w:rsid w:val="00166D92"/>
    <w:rsid w:val="001704AC"/>
    <w:rsid w:val="00171A99"/>
    <w:rsid w:val="0017240C"/>
    <w:rsid w:val="00174E7B"/>
    <w:rsid w:val="001756A3"/>
    <w:rsid w:val="00177F40"/>
    <w:rsid w:val="001837E2"/>
    <w:rsid w:val="00183F55"/>
    <w:rsid w:val="00184A26"/>
    <w:rsid w:val="0018571F"/>
    <w:rsid w:val="001918E1"/>
    <w:rsid w:val="00191FEC"/>
    <w:rsid w:val="00197258"/>
    <w:rsid w:val="0019729A"/>
    <w:rsid w:val="00197633"/>
    <w:rsid w:val="00197676"/>
    <w:rsid w:val="00197FFC"/>
    <w:rsid w:val="001A086B"/>
    <w:rsid w:val="001A1FBE"/>
    <w:rsid w:val="001A3BCC"/>
    <w:rsid w:val="001A68A0"/>
    <w:rsid w:val="001A7AA6"/>
    <w:rsid w:val="001B02C9"/>
    <w:rsid w:val="001B26A0"/>
    <w:rsid w:val="001B4542"/>
    <w:rsid w:val="001B5E3E"/>
    <w:rsid w:val="001B6DFF"/>
    <w:rsid w:val="001C28AE"/>
    <w:rsid w:val="001C338A"/>
    <w:rsid w:val="001C4AA5"/>
    <w:rsid w:val="001C67D1"/>
    <w:rsid w:val="001D0E03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1E10"/>
    <w:rsid w:val="00213A9A"/>
    <w:rsid w:val="00213CCD"/>
    <w:rsid w:val="00220349"/>
    <w:rsid w:val="002231DA"/>
    <w:rsid w:val="0022797C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C2"/>
    <w:rsid w:val="00264860"/>
    <w:rsid w:val="002663AB"/>
    <w:rsid w:val="00270174"/>
    <w:rsid w:val="00273ECB"/>
    <w:rsid w:val="00281646"/>
    <w:rsid w:val="00282968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3345"/>
    <w:rsid w:val="002A483A"/>
    <w:rsid w:val="002A5994"/>
    <w:rsid w:val="002B0DA1"/>
    <w:rsid w:val="002B0E8B"/>
    <w:rsid w:val="002B1F08"/>
    <w:rsid w:val="002B3639"/>
    <w:rsid w:val="002B3C9D"/>
    <w:rsid w:val="002B7B34"/>
    <w:rsid w:val="002C3234"/>
    <w:rsid w:val="002C7550"/>
    <w:rsid w:val="002D0602"/>
    <w:rsid w:val="002D2F2F"/>
    <w:rsid w:val="002D35AC"/>
    <w:rsid w:val="002D5262"/>
    <w:rsid w:val="002D5974"/>
    <w:rsid w:val="002E14E9"/>
    <w:rsid w:val="002E36B8"/>
    <w:rsid w:val="002E4765"/>
    <w:rsid w:val="002E5989"/>
    <w:rsid w:val="002E5AB5"/>
    <w:rsid w:val="002E68ED"/>
    <w:rsid w:val="002F2B72"/>
    <w:rsid w:val="002F543C"/>
    <w:rsid w:val="002F56DC"/>
    <w:rsid w:val="002F60C8"/>
    <w:rsid w:val="003026B2"/>
    <w:rsid w:val="0030299F"/>
    <w:rsid w:val="00304C14"/>
    <w:rsid w:val="003057BC"/>
    <w:rsid w:val="00315A17"/>
    <w:rsid w:val="00316649"/>
    <w:rsid w:val="00323596"/>
    <w:rsid w:val="003236EA"/>
    <w:rsid w:val="003239FC"/>
    <w:rsid w:val="0032785C"/>
    <w:rsid w:val="00327C51"/>
    <w:rsid w:val="003330B0"/>
    <w:rsid w:val="0034276A"/>
    <w:rsid w:val="00343A6E"/>
    <w:rsid w:val="00344511"/>
    <w:rsid w:val="00346D67"/>
    <w:rsid w:val="00350539"/>
    <w:rsid w:val="003506BC"/>
    <w:rsid w:val="00351590"/>
    <w:rsid w:val="003515A6"/>
    <w:rsid w:val="00353048"/>
    <w:rsid w:val="00354CDA"/>
    <w:rsid w:val="003608CD"/>
    <w:rsid w:val="0036235D"/>
    <w:rsid w:val="003633A1"/>
    <w:rsid w:val="00363E5E"/>
    <w:rsid w:val="00364D7C"/>
    <w:rsid w:val="003718C9"/>
    <w:rsid w:val="00381785"/>
    <w:rsid w:val="00384B13"/>
    <w:rsid w:val="00385B28"/>
    <w:rsid w:val="003A07B3"/>
    <w:rsid w:val="003A1183"/>
    <w:rsid w:val="003A5836"/>
    <w:rsid w:val="003A5D82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55F"/>
    <w:rsid w:val="003F79EB"/>
    <w:rsid w:val="003F7D70"/>
    <w:rsid w:val="003F7DA1"/>
    <w:rsid w:val="003F7E68"/>
    <w:rsid w:val="0040116E"/>
    <w:rsid w:val="0040152E"/>
    <w:rsid w:val="00405BA5"/>
    <w:rsid w:val="004062AE"/>
    <w:rsid w:val="00406779"/>
    <w:rsid w:val="004070DA"/>
    <w:rsid w:val="00410BB8"/>
    <w:rsid w:val="004229F3"/>
    <w:rsid w:val="004255A4"/>
    <w:rsid w:val="004274DA"/>
    <w:rsid w:val="00433B67"/>
    <w:rsid w:val="004363C6"/>
    <w:rsid w:val="00436DF5"/>
    <w:rsid w:val="004375F3"/>
    <w:rsid w:val="00437909"/>
    <w:rsid w:val="0044772F"/>
    <w:rsid w:val="00451756"/>
    <w:rsid w:val="004601AB"/>
    <w:rsid w:val="004601ED"/>
    <w:rsid w:val="00461CB8"/>
    <w:rsid w:val="00463E37"/>
    <w:rsid w:val="00466693"/>
    <w:rsid w:val="0046764C"/>
    <w:rsid w:val="00470756"/>
    <w:rsid w:val="004761E3"/>
    <w:rsid w:val="00482EAD"/>
    <w:rsid w:val="0048509F"/>
    <w:rsid w:val="004873F5"/>
    <w:rsid w:val="0049151A"/>
    <w:rsid w:val="00493C27"/>
    <w:rsid w:val="004A3F28"/>
    <w:rsid w:val="004A5A81"/>
    <w:rsid w:val="004A77DE"/>
    <w:rsid w:val="004B378F"/>
    <w:rsid w:val="004B4457"/>
    <w:rsid w:val="004B4A41"/>
    <w:rsid w:val="004B4DCD"/>
    <w:rsid w:val="004B703E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0AB"/>
    <w:rsid w:val="00504825"/>
    <w:rsid w:val="00510590"/>
    <w:rsid w:val="005113DF"/>
    <w:rsid w:val="005141D6"/>
    <w:rsid w:val="00530663"/>
    <w:rsid w:val="0053249E"/>
    <w:rsid w:val="00533253"/>
    <w:rsid w:val="00534558"/>
    <w:rsid w:val="00534614"/>
    <w:rsid w:val="0054014E"/>
    <w:rsid w:val="00540E52"/>
    <w:rsid w:val="00542031"/>
    <w:rsid w:val="00544032"/>
    <w:rsid w:val="005472CF"/>
    <w:rsid w:val="00552347"/>
    <w:rsid w:val="0055626A"/>
    <w:rsid w:val="00557FF8"/>
    <w:rsid w:val="00565E26"/>
    <w:rsid w:val="00573830"/>
    <w:rsid w:val="00577D0E"/>
    <w:rsid w:val="0058548C"/>
    <w:rsid w:val="00592936"/>
    <w:rsid w:val="00594F32"/>
    <w:rsid w:val="005960AF"/>
    <w:rsid w:val="005962B1"/>
    <w:rsid w:val="005A5631"/>
    <w:rsid w:val="005A6008"/>
    <w:rsid w:val="005A601D"/>
    <w:rsid w:val="005B7A46"/>
    <w:rsid w:val="005C3EDF"/>
    <w:rsid w:val="005C5C05"/>
    <w:rsid w:val="005C7249"/>
    <w:rsid w:val="005D1921"/>
    <w:rsid w:val="005D5B08"/>
    <w:rsid w:val="005E0CF6"/>
    <w:rsid w:val="005E32D8"/>
    <w:rsid w:val="005F2088"/>
    <w:rsid w:val="005F36D2"/>
    <w:rsid w:val="005F4951"/>
    <w:rsid w:val="005F4C78"/>
    <w:rsid w:val="00605287"/>
    <w:rsid w:val="006053CB"/>
    <w:rsid w:val="00606842"/>
    <w:rsid w:val="00607B7E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971"/>
    <w:rsid w:val="00633B3F"/>
    <w:rsid w:val="00633D41"/>
    <w:rsid w:val="006357AD"/>
    <w:rsid w:val="00635E07"/>
    <w:rsid w:val="00636FB4"/>
    <w:rsid w:val="006409AF"/>
    <w:rsid w:val="00646669"/>
    <w:rsid w:val="00650F0C"/>
    <w:rsid w:val="006525F2"/>
    <w:rsid w:val="00654D6E"/>
    <w:rsid w:val="00656EDE"/>
    <w:rsid w:val="00657542"/>
    <w:rsid w:val="00663C20"/>
    <w:rsid w:val="00665B4F"/>
    <w:rsid w:val="0067010A"/>
    <w:rsid w:val="006709E8"/>
    <w:rsid w:val="00671123"/>
    <w:rsid w:val="0067207E"/>
    <w:rsid w:val="00673468"/>
    <w:rsid w:val="00674612"/>
    <w:rsid w:val="00677205"/>
    <w:rsid w:val="00680D3D"/>
    <w:rsid w:val="00681E5F"/>
    <w:rsid w:val="00683A2A"/>
    <w:rsid w:val="0068510E"/>
    <w:rsid w:val="006861C0"/>
    <w:rsid w:val="006866B1"/>
    <w:rsid w:val="006866DB"/>
    <w:rsid w:val="00690630"/>
    <w:rsid w:val="00693E68"/>
    <w:rsid w:val="00693E87"/>
    <w:rsid w:val="0069756F"/>
    <w:rsid w:val="006A1332"/>
    <w:rsid w:val="006A1EFC"/>
    <w:rsid w:val="006A6211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C4C9F"/>
    <w:rsid w:val="006D5121"/>
    <w:rsid w:val="006D793C"/>
    <w:rsid w:val="006E1FFA"/>
    <w:rsid w:val="006E2275"/>
    <w:rsid w:val="006F13F8"/>
    <w:rsid w:val="006F1C05"/>
    <w:rsid w:val="006F2924"/>
    <w:rsid w:val="006F570B"/>
    <w:rsid w:val="006F5AB3"/>
    <w:rsid w:val="006F6275"/>
    <w:rsid w:val="006F6AEA"/>
    <w:rsid w:val="006F7778"/>
    <w:rsid w:val="00701513"/>
    <w:rsid w:val="00704A12"/>
    <w:rsid w:val="00705ADA"/>
    <w:rsid w:val="007073F7"/>
    <w:rsid w:val="0071118C"/>
    <w:rsid w:val="007117E4"/>
    <w:rsid w:val="007119DA"/>
    <w:rsid w:val="00713DBC"/>
    <w:rsid w:val="007160BB"/>
    <w:rsid w:val="00716C17"/>
    <w:rsid w:val="0072060F"/>
    <w:rsid w:val="007266D3"/>
    <w:rsid w:val="00727BA1"/>
    <w:rsid w:val="00735A6C"/>
    <w:rsid w:val="00741391"/>
    <w:rsid w:val="0074207A"/>
    <w:rsid w:val="00747607"/>
    <w:rsid w:val="0074791C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77D49"/>
    <w:rsid w:val="00783926"/>
    <w:rsid w:val="007846DD"/>
    <w:rsid w:val="0078778A"/>
    <w:rsid w:val="00795B1C"/>
    <w:rsid w:val="007A250D"/>
    <w:rsid w:val="007A3EAD"/>
    <w:rsid w:val="007A42B5"/>
    <w:rsid w:val="007A462B"/>
    <w:rsid w:val="007A7EEB"/>
    <w:rsid w:val="007B1A04"/>
    <w:rsid w:val="007B304B"/>
    <w:rsid w:val="007B40D8"/>
    <w:rsid w:val="007C0A00"/>
    <w:rsid w:val="007C30E4"/>
    <w:rsid w:val="007C3311"/>
    <w:rsid w:val="007C3846"/>
    <w:rsid w:val="007C4D68"/>
    <w:rsid w:val="007C65BD"/>
    <w:rsid w:val="007D1D6C"/>
    <w:rsid w:val="007D5204"/>
    <w:rsid w:val="007D5BF1"/>
    <w:rsid w:val="007E0782"/>
    <w:rsid w:val="007E0998"/>
    <w:rsid w:val="007E568C"/>
    <w:rsid w:val="007E6430"/>
    <w:rsid w:val="007E6C2F"/>
    <w:rsid w:val="007F7F76"/>
    <w:rsid w:val="008017AE"/>
    <w:rsid w:val="00804656"/>
    <w:rsid w:val="0081130C"/>
    <w:rsid w:val="008327C1"/>
    <w:rsid w:val="008335A1"/>
    <w:rsid w:val="00835143"/>
    <w:rsid w:val="00835960"/>
    <w:rsid w:val="0083632A"/>
    <w:rsid w:val="00837E91"/>
    <w:rsid w:val="008418F8"/>
    <w:rsid w:val="008505B4"/>
    <w:rsid w:val="00854C47"/>
    <w:rsid w:val="00857665"/>
    <w:rsid w:val="00860104"/>
    <w:rsid w:val="00860641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83ACD"/>
    <w:rsid w:val="008907F0"/>
    <w:rsid w:val="008914C2"/>
    <w:rsid w:val="00892CBC"/>
    <w:rsid w:val="008A1163"/>
    <w:rsid w:val="008A29DD"/>
    <w:rsid w:val="008A2AE7"/>
    <w:rsid w:val="008A3BB3"/>
    <w:rsid w:val="008A4CAC"/>
    <w:rsid w:val="008A5332"/>
    <w:rsid w:val="008A6395"/>
    <w:rsid w:val="008A7779"/>
    <w:rsid w:val="008B0269"/>
    <w:rsid w:val="008B0CDC"/>
    <w:rsid w:val="008B7FE0"/>
    <w:rsid w:val="008C1369"/>
    <w:rsid w:val="008C70F1"/>
    <w:rsid w:val="008D0ED5"/>
    <w:rsid w:val="008D124F"/>
    <w:rsid w:val="008D3B75"/>
    <w:rsid w:val="008E3DB7"/>
    <w:rsid w:val="008F077B"/>
    <w:rsid w:val="008F65D6"/>
    <w:rsid w:val="008F65FA"/>
    <w:rsid w:val="008F66A7"/>
    <w:rsid w:val="00900A6D"/>
    <w:rsid w:val="00902901"/>
    <w:rsid w:val="0090302D"/>
    <w:rsid w:val="00906B40"/>
    <w:rsid w:val="00911579"/>
    <w:rsid w:val="00911686"/>
    <w:rsid w:val="00911FC7"/>
    <w:rsid w:val="00913272"/>
    <w:rsid w:val="00917735"/>
    <w:rsid w:val="00921724"/>
    <w:rsid w:val="009219FE"/>
    <w:rsid w:val="00921EED"/>
    <w:rsid w:val="0092541E"/>
    <w:rsid w:val="00932557"/>
    <w:rsid w:val="00932A47"/>
    <w:rsid w:val="00933CFD"/>
    <w:rsid w:val="00940D53"/>
    <w:rsid w:val="00946119"/>
    <w:rsid w:val="00947AFC"/>
    <w:rsid w:val="00950B65"/>
    <w:rsid w:val="00951101"/>
    <w:rsid w:val="00955EDA"/>
    <w:rsid w:val="00962DB7"/>
    <w:rsid w:val="0096434F"/>
    <w:rsid w:val="0097437A"/>
    <w:rsid w:val="00983718"/>
    <w:rsid w:val="00983921"/>
    <w:rsid w:val="009865EF"/>
    <w:rsid w:val="00990849"/>
    <w:rsid w:val="0099130F"/>
    <w:rsid w:val="0099700C"/>
    <w:rsid w:val="00997C25"/>
    <w:rsid w:val="009A015E"/>
    <w:rsid w:val="009A01CC"/>
    <w:rsid w:val="009A1485"/>
    <w:rsid w:val="009A27B0"/>
    <w:rsid w:val="009A36A0"/>
    <w:rsid w:val="009A7158"/>
    <w:rsid w:val="009B1DFA"/>
    <w:rsid w:val="009B33A1"/>
    <w:rsid w:val="009B3CEF"/>
    <w:rsid w:val="009C1032"/>
    <w:rsid w:val="009C12F6"/>
    <w:rsid w:val="009C2A0D"/>
    <w:rsid w:val="009C5F36"/>
    <w:rsid w:val="009D6D43"/>
    <w:rsid w:val="009E1E45"/>
    <w:rsid w:val="009E553A"/>
    <w:rsid w:val="009E55A7"/>
    <w:rsid w:val="009F6266"/>
    <w:rsid w:val="009F7485"/>
    <w:rsid w:val="009F7D0D"/>
    <w:rsid w:val="00A014BA"/>
    <w:rsid w:val="00A075C9"/>
    <w:rsid w:val="00A144C7"/>
    <w:rsid w:val="00A14B47"/>
    <w:rsid w:val="00A2188E"/>
    <w:rsid w:val="00A2462C"/>
    <w:rsid w:val="00A24B5D"/>
    <w:rsid w:val="00A312DE"/>
    <w:rsid w:val="00A32105"/>
    <w:rsid w:val="00A338D6"/>
    <w:rsid w:val="00A362B4"/>
    <w:rsid w:val="00A36A69"/>
    <w:rsid w:val="00A44855"/>
    <w:rsid w:val="00A506D5"/>
    <w:rsid w:val="00A539CD"/>
    <w:rsid w:val="00A54814"/>
    <w:rsid w:val="00A54A2A"/>
    <w:rsid w:val="00A54E50"/>
    <w:rsid w:val="00A6095D"/>
    <w:rsid w:val="00A713EA"/>
    <w:rsid w:val="00A71884"/>
    <w:rsid w:val="00A721DF"/>
    <w:rsid w:val="00A73EB2"/>
    <w:rsid w:val="00A74FA6"/>
    <w:rsid w:val="00A8127B"/>
    <w:rsid w:val="00A9058D"/>
    <w:rsid w:val="00A90D6F"/>
    <w:rsid w:val="00A93BCF"/>
    <w:rsid w:val="00A94232"/>
    <w:rsid w:val="00AA0432"/>
    <w:rsid w:val="00AA4CBB"/>
    <w:rsid w:val="00AB0BE2"/>
    <w:rsid w:val="00AB59C0"/>
    <w:rsid w:val="00AC2D97"/>
    <w:rsid w:val="00AC3D07"/>
    <w:rsid w:val="00AD4856"/>
    <w:rsid w:val="00AD75AF"/>
    <w:rsid w:val="00AE1DC7"/>
    <w:rsid w:val="00AE21E1"/>
    <w:rsid w:val="00AE2E25"/>
    <w:rsid w:val="00AE33ED"/>
    <w:rsid w:val="00AE3FA4"/>
    <w:rsid w:val="00AF0ED3"/>
    <w:rsid w:val="00AF1913"/>
    <w:rsid w:val="00AF1FDC"/>
    <w:rsid w:val="00AF53EF"/>
    <w:rsid w:val="00AF6EAD"/>
    <w:rsid w:val="00AF7867"/>
    <w:rsid w:val="00B00652"/>
    <w:rsid w:val="00B00EF7"/>
    <w:rsid w:val="00B0186C"/>
    <w:rsid w:val="00B05731"/>
    <w:rsid w:val="00B13F6B"/>
    <w:rsid w:val="00B14A17"/>
    <w:rsid w:val="00B14B6D"/>
    <w:rsid w:val="00B169DD"/>
    <w:rsid w:val="00B176CD"/>
    <w:rsid w:val="00B23BC6"/>
    <w:rsid w:val="00B31402"/>
    <w:rsid w:val="00B32FBA"/>
    <w:rsid w:val="00B37812"/>
    <w:rsid w:val="00B4497F"/>
    <w:rsid w:val="00B4640D"/>
    <w:rsid w:val="00B53837"/>
    <w:rsid w:val="00B553B5"/>
    <w:rsid w:val="00B622A1"/>
    <w:rsid w:val="00B72D8D"/>
    <w:rsid w:val="00B77F3C"/>
    <w:rsid w:val="00B8064B"/>
    <w:rsid w:val="00B8167F"/>
    <w:rsid w:val="00B93E9D"/>
    <w:rsid w:val="00B94DE1"/>
    <w:rsid w:val="00B9655B"/>
    <w:rsid w:val="00BA0522"/>
    <w:rsid w:val="00BA1BBE"/>
    <w:rsid w:val="00BA4E1B"/>
    <w:rsid w:val="00BA7B43"/>
    <w:rsid w:val="00BB2E10"/>
    <w:rsid w:val="00BC184C"/>
    <w:rsid w:val="00BC265C"/>
    <w:rsid w:val="00BC605D"/>
    <w:rsid w:val="00BD471E"/>
    <w:rsid w:val="00BE4714"/>
    <w:rsid w:val="00BE57F0"/>
    <w:rsid w:val="00BF05B4"/>
    <w:rsid w:val="00BF6158"/>
    <w:rsid w:val="00C03437"/>
    <w:rsid w:val="00C073CB"/>
    <w:rsid w:val="00C10D23"/>
    <w:rsid w:val="00C1296E"/>
    <w:rsid w:val="00C15A13"/>
    <w:rsid w:val="00C15EDD"/>
    <w:rsid w:val="00C20D3C"/>
    <w:rsid w:val="00C261DA"/>
    <w:rsid w:val="00C26278"/>
    <w:rsid w:val="00C30133"/>
    <w:rsid w:val="00C36B5A"/>
    <w:rsid w:val="00C3765F"/>
    <w:rsid w:val="00C4137D"/>
    <w:rsid w:val="00C44613"/>
    <w:rsid w:val="00C55CB7"/>
    <w:rsid w:val="00C61CD3"/>
    <w:rsid w:val="00C61EA5"/>
    <w:rsid w:val="00C65930"/>
    <w:rsid w:val="00C7024A"/>
    <w:rsid w:val="00C71D86"/>
    <w:rsid w:val="00C76CF2"/>
    <w:rsid w:val="00C826C1"/>
    <w:rsid w:val="00C83590"/>
    <w:rsid w:val="00C85061"/>
    <w:rsid w:val="00C870DB"/>
    <w:rsid w:val="00C9020D"/>
    <w:rsid w:val="00C90C33"/>
    <w:rsid w:val="00C927B5"/>
    <w:rsid w:val="00C93633"/>
    <w:rsid w:val="00C956C5"/>
    <w:rsid w:val="00CA148C"/>
    <w:rsid w:val="00CA1B43"/>
    <w:rsid w:val="00CA4602"/>
    <w:rsid w:val="00CB3C3F"/>
    <w:rsid w:val="00CB5F5F"/>
    <w:rsid w:val="00CB78B9"/>
    <w:rsid w:val="00CC48B4"/>
    <w:rsid w:val="00CC4CF6"/>
    <w:rsid w:val="00CC6620"/>
    <w:rsid w:val="00CD60E8"/>
    <w:rsid w:val="00CE268F"/>
    <w:rsid w:val="00CE4D02"/>
    <w:rsid w:val="00CF0FFC"/>
    <w:rsid w:val="00CF1165"/>
    <w:rsid w:val="00CF2467"/>
    <w:rsid w:val="00CF249B"/>
    <w:rsid w:val="00CF7731"/>
    <w:rsid w:val="00D003A5"/>
    <w:rsid w:val="00D030E7"/>
    <w:rsid w:val="00D03E3F"/>
    <w:rsid w:val="00D04238"/>
    <w:rsid w:val="00D04415"/>
    <w:rsid w:val="00D05A3D"/>
    <w:rsid w:val="00D065F1"/>
    <w:rsid w:val="00D11DC3"/>
    <w:rsid w:val="00D13E7E"/>
    <w:rsid w:val="00D1439E"/>
    <w:rsid w:val="00D16DD5"/>
    <w:rsid w:val="00D17559"/>
    <w:rsid w:val="00D2156B"/>
    <w:rsid w:val="00D215E4"/>
    <w:rsid w:val="00D249AD"/>
    <w:rsid w:val="00D259FC"/>
    <w:rsid w:val="00D40A65"/>
    <w:rsid w:val="00D4128B"/>
    <w:rsid w:val="00D41334"/>
    <w:rsid w:val="00D4219B"/>
    <w:rsid w:val="00D42BE7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2DF8"/>
    <w:rsid w:val="00D83A85"/>
    <w:rsid w:val="00D83D9D"/>
    <w:rsid w:val="00D84F33"/>
    <w:rsid w:val="00D86160"/>
    <w:rsid w:val="00D87475"/>
    <w:rsid w:val="00D90045"/>
    <w:rsid w:val="00D9257B"/>
    <w:rsid w:val="00D976DE"/>
    <w:rsid w:val="00DA21BF"/>
    <w:rsid w:val="00DA2566"/>
    <w:rsid w:val="00DA390C"/>
    <w:rsid w:val="00DA3BCA"/>
    <w:rsid w:val="00DB1128"/>
    <w:rsid w:val="00DB7215"/>
    <w:rsid w:val="00DC0C8C"/>
    <w:rsid w:val="00DD0A61"/>
    <w:rsid w:val="00DD17B4"/>
    <w:rsid w:val="00DD5448"/>
    <w:rsid w:val="00DE0D68"/>
    <w:rsid w:val="00DE43E2"/>
    <w:rsid w:val="00DE5E89"/>
    <w:rsid w:val="00DF0D61"/>
    <w:rsid w:val="00DF3E71"/>
    <w:rsid w:val="00DF6F4F"/>
    <w:rsid w:val="00E0018E"/>
    <w:rsid w:val="00E00536"/>
    <w:rsid w:val="00E02F3B"/>
    <w:rsid w:val="00E04BED"/>
    <w:rsid w:val="00E059AF"/>
    <w:rsid w:val="00E062D8"/>
    <w:rsid w:val="00E155A3"/>
    <w:rsid w:val="00E21096"/>
    <w:rsid w:val="00E31406"/>
    <w:rsid w:val="00E3487C"/>
    <w:rsid w:val="00E43168"/>
    <w:rsid w:val="00E50F8F"/>
    <w:rsid w:val="00E51BA7"/>
    <w:rsid w:val="00E56EC9"/>
    <w:rsid w:val="00E61790"/>
    <w:rsid w:val="00E618E9"/>
    <w:rsid w:val="00E651A9"/>
    <w:rsid w:val="00E652FE"/>
    <w:rsid w:val="00E654F8"/>
    <w:rsid w:val="00E663B0"/>
    <w:rsid w:val="00E815CB"/>
    <w:rsid w:val="00E82947"/>
    <w:rsid w:val="00E83D7B"/>
    <w:rsid w:val="00E9158E"/>
    <w:rsid w:val="00E923F6"/>
    <w:rsid w:val="00E97FC5"/>
    <w:rsid w:val="00EA1773"/>
    <w:rsid w:val="00EA6DD2"/>
    <w:rsid w:val="00EB0F03"/>
    <w:rsid w:val="00EB6542"/>
    <w:rsid w:val="00EB6C4A"/>
    <w:rsid w:val="00EB6F1A"/>
    <w:rsid w:val="00EB701D"/>
    <w:rsid w:val="00EB77C9"/>
    <w:rsid w:val="00EB7FDD"/>
    <w:rsid w:val="00EC01C1"/>
    <w:rsid w:val="00EC167C"/>
    <w:rsid w:val="00EC1831"/>
    <w:rsid w:val="00EC46ED"/>
    <w:rsid w:val="00ED022D"/>
    <w:rsid w:val="00EE6CBD"/>
    <w:rsid w:val="00EF7171"/>
    <w:rsid w:val="00F00C1F"/>
    <w:rsid w:val="00F0706A"/>
    <w:rsid w:val="00F14EE1"/>
    <w:rsid w:val="00F15CAC"/>
    <w:rsid w:val="00F2190E"/>
    <w:rsid w:val="00F224B5"/>
    <w:rsid w:val="00F22993"/>
    <w:rsid w:val="00F24000"/>
    <w:rsid w:val="00F31123"/>
    <w:rsid w:val="00F323DF"/>
    <w:rsid w:val="00F32CED"/>
    <w:rsid w:val="00F33E39"/>
    <w:rsid w:val="00F354BD"/>
    <w:rsid w:val="00F37BF6"/>
    <w:rsid w:val="00F45EDF"/>
    <w:rsid w:val="00F507BC"/>
    <w:rsid w:val="00F61951"/>
    <w:rsid w:val="00F676E0"/>
    <w:rsid w:val="00F735B8"/>
    <w:rsid w:val="00F7488E"/>
    <w:rsid w:val="00F77EE7"/>
    <w:rsid w:val="00F81B06"/>
    <w:rsid w:val="00F82D17"/>
    <w:rsid w:val="00F83FA1"/>
    <w:rsid w:val="00F85850"/>
    <w:rsid w:val="00F874AF"/>
    <w:rsid w:val="00F9510B"/>
    <w:rsid w:val="00F96D2D"/>
    <w:rsid w:val="00FA3824"/>
    <w:rsid w:val="00FA39BC"/>
    <w:rsid w:val="00FA41F9"/>
    <w:rsid w:val="00FA7D94"/>
    <w:rsid w:val="00FB010D"/>
    <w:rsid w:val="00FB6DBE"/>
    <w:rsid w:val="00FC344C"/>
    <w:rsid w:val="00FC5F1F"/>
    <w:rsid w:val="00FC61F7"/>
    <w:rsid w:val="00FD0746"/>
    <w:rsid w:val="00FD1106"/>
    <w:rsid w:val="00FD19E8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08AB-3B4E-4967-831D-F228F646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77</Pages>
  <Words>18271</Words>
  <Characters>104151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18</cp:revision>
  <cp:lastPrinted>2021-12-29T03:50:00Z</cp:lastPrinted>
  <dcterms:created xsi:type="dcterms:W3CDTF">2021-05-31T02:38:00Z</dcterms:created>
  <dcterms:modified xsi:type="dcterms:W3CDTF">2022-01-10T04:48:00Z</dcterms:modified>
</cp:coreProperties>
</file>