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3E486A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="00CF2E76" w:rsidRPr="009407FC">
        <w:rPr>
          <w:rFonts w:ascii="Times New Roman" w:hAnsi="Times New Roman" w:cs="Times New Roman"/>
          <w:sz w:val="28"/>
          <w:szCs w:val="28"/>
        </w:rPr>
        <w:t>.20</w:t>
      </w:r>
      <w:r w:rsidR="009E0E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№</w:t>
      </w:r>
      <w:r w:rsidR="00797BDF">
        <w:rPr>
          <w:rFonts w:ascii="Times New Roman" w:hAnsi="Times New Roman" w:cs="Times New Roman"/>
          <w:sz w:val="28"/>
          <w:szCs w:val="28"/>
        </w:rPr>
        <w:t xml:space="preserve"> </w:t>
      </w:r>
      <w:r w:rsidR="009E0E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33</w:t>
      </w:r>
      <w:r w:rsidR="00921A14">
        <w:rPr>
          <w:rFonts w:ascii="Times New Roman" w:hAnsi="Times New Roman" w:cs="Times New Roman"/>
          <w:sz w:val="28"/>
          <w:szCs w:val="28"/>
        </w:rPr>
        <w:t>-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п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3018A0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rStyle w:val="FontStyle15"/>
          <w:sz w:val="28"/>
          <w:szCs w:val="28"/>
        </w:rPr>
        <w:t xml:space="preserve">Об утверждении </w:t>
      </w:r>
      <w:r w:rsidR="007916DB" w:rsidRPr="009407FC">
        <w:rPr>
          <w:rStyle w:val="FontStyle15"/>
          <w:sz w:val="28"/>
          <w:szCs w:val="28"/>
        </w:rPr>
        <w:t>П</w:t>
      </w:r>
      <w:r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A7469">
        <w:rPr>
          <w:rStyle w:val="FontStyle15"/>
          <w:sz w:val="28"/>
          <w:szCs w:val="28"/>
        </w:rPr>
        <w:t xml:space="preserve"> </w:t>
      </w:r>
      <w:r w:rsidR="009D0295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Идринского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района</w:t>
      </w:r>
      <w:r w:rsidR="009A7469">
        <w:rPr>
          <w:rStyle w:val="FontStyle15"/>
          <w:sz w:val="28"/>
          <w:szCs w:val="28"/>
        </w:rPr>
        <w:t xml:space="preserve"> </w:t>
      </w:r>
      <w:r w:rsidR="009407FC">
        <w:rPr>
          <w:rStyle w:val="FontStyle15"/>
          <w:sz w:val="28"/>
          <w:szCs w:val="28"/>
        </w:rPr>
        <w:t xml:space="preserve"> </w:t>
      </w:r>
      <w:r w:rsidR="00BE5152" w:rsidRPr="009407FC">
        <w:rPr>
          <w:sz w:val="28"/>
          <w:szCs w:val="28"/>
        </w:rPr>
        <w:t>на 20</w:t>
      </w:r>
      <w:r w:rsidR="009E0E39">
        <w:rPr>
          <w:sz w:val="28"/>
          <w:szCs w:val="28"/>
        </w:rPr>
        <w:t>2</w:t>
      </w:r>
      <w:r w:rsidR="003E486A">
        <w:rPr>
          <w:sz w:val="28"/>
          <w:szCs w:val="28"/>
        </w:rPr>
        <w:t>3</w:t>
      </w:r>
      <w:r w:rsidR="00BE5152" w:rsidRPr="009407FC">
        <w:rPr>
          <w:sz w:val="28"/>
          <w:szCs w:val="28"/>
        </w:rPr>
        <w:t xml:space="preserve"> год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E0E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 основании 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Закона Красноярского края от 07.07.2009         № 8-3610 «О противодействии коррупции в 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8,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68" w:rsidRDefault="00543123" w:rsidP="00B1533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</w:t>
      </w:r>
      <w:r w:rsidR="00B15333">
        <w:rPr>
          <w:sz w:val="28"/>
          <w:szCs w:val="28"/>
        </w:rPr>
        <w:t xml:space="preserve"> </w:t>
      </w:r>
      <w:r w:rsidRPr="009407FC">
        <w:rPr>
          <w:sz w:val="28"/>
          <w:szCs w:val="28"/>
        </w:rPr>
        <w:t xml:space="preserve"> </w:t>
      </w:r>
      <w:r w:rsidR="00906E27" w:rsidRPr="009407FC">
        <w:rPr>
          <w:sz w:val="28"/>
          <w:szCs w:val="28"/>
        </w:rPr>
        <w:t>1.</w:t>
      </w:r>
      <w:r w:rsidR="00B15333">
        <w:rPr>
          <w:sz w:val="28"/>
          <w:szCs w:val="28"/>
        </w:rPr>
        <w:t>У</w:t>
      </w:r>
      <w:r w:rsidR="00FE3768" w:rsidRPr="009407FC">
        <w:rPr>
          <w:rStyle w:val="FontStyle15"/>
          <w:sz w:val="28"/>
          <w:szCs w:val="28"/>
        </w:rPr>
        <w:t>тверд</w:t>
      </w:r>
      <w:r w:rsidR="00B15333">
        <w:rPr>
          <w:rStyle w:val="FontStyle15"/>
          <w:sz w:val="28"/>
          <w:szCs w:val="28"/>
        </w:rPr>
        <w:t>ить</w:t>
      </w:r>
      <w:r w:rsidR="00FE3768" w:rsidRPr="009407FC">
        <w:rPr>
          <w:rStyle w:val="FontStyle15"/>
          <w:sz w:val="28"/>
          <w:szCs w:val="28"/>
        </w:rPr>
        <w:t xml:space="preserve"> План мероприятий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по противодействию коррупции  в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администрации Идринского района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sz w:val="28"/>
          <w:szCs w:val="28"/>
        </w:rPr>
        <w:t>на 20</w:t>
      </w:r>
      <w:r w:rsidR="009E0E39">
        <w:rPr>
          <w:sz w:val="28"/>
          <w:szCs w:val="28"/>
        </w:rPr>
        <w:t>2</w:t>
      </w:r>
      <w:r w:rsidR="003E486A">
        <w:rPr>
          <w:sz w:val="28"/>
          <w:szCs w:val="28"/>
        </w:rPr>
        <w:t>3</w:t>
      </w:r>
      <w:r w:rsidR="00FE3768" w:rsidRPr="009407FC">
        <w:rPr>
          <w:sz w:val="28"/>
          <w:szCs w:val="28"/>
        </w:rPr>
        <w:t xml:space="preserve"> год</w:t>
      </w:r>
      <w:r w:rsidR="00B15333">
        <w:rPr>
          <w:sz w:val="28"/>
          <w:szCs w:val="28"/>
        </w:rPr>
        <w:t xml:space="preserve"> согласно приложению.</w:t>
      </w:r>
      <w:r w:rsidR="00FE37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B1533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FE3768">
        <w:rPr>
          <w:rFonts w:ascii="Times New Roman" w:hAnsi="Times New Roman" w:cs="Times New Roman"/>
          <w:sz w:val="28"/>
          <w:szCs w:val="28"/>
        </w:rPr>
        <w:t>Н.П.Антипову</w:t>
      </w:r>
      <w:proofErr w:type="spellEnd"/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 xml:space="preserve">.Опубликовать  постановление на официальном сайте муниципального образования Идринский район в сети интернет  </w:t>
      </w:r>
      <w:r w:rsidR="009E0E39" w:rsidRPr="009E0E39">
        <w:rPr>
          <w:rFonts w:ascii="Times New Roman" w:hAnsi="Times New Roman" w:cs="Times New Roman"/>
          <w:sz w:val="28"/>
        </w:rPr>
        <w:t>(</w:t>
      </w:r>
      <w:hyperlink r:id="rId10" w:history="1"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www.idra-</w:t>
        </w:r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  <w:lang w:val="en-US"/>
          </w:rPr>
          <w:t>rayon</w:t>
        </w:r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ru</w:t>
        </w:r>
        <w:proofErr w:type="spellEnd"/>
      </w:hyperlink>
      <w:r w:rsidR="009E0E39" w:rsidRPr="009E0E39">
        <w:rPr>
          <w:rFonts w:ascii="Times New Roman" w:hAnsi="Times New Roman" w:cs="Times New Roman"/>
          <w:sz w:val="28"/>
        </w:rPr>
        <w:t>).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7D6DA9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B15333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</w:t>
      </w:r>
      <w:r w:rsidR="009E0E39">
        <w:rPr>
          <w:rFonts w:ascii="Times New Roman" w:hAnsi="Times New Roman" w:cs="Times New Roman"/>
          <w:sz w:val="28"/>
          <w:szCs w:val="28"/>
        </w:rPr>
        <w:t>2</w:t>
      </w:r>
      <w:r w:rsidR="003E486A">
        <w:rPr>
          <w:rFonts w:ascii="Times New Roman" w:hAnsi="Times New Roman" w:cs="Times New Roman"/>
          <w:sz w:val="28"/>
          <w:szCs w:val="28"/>
        </w:rPr>
        <w:t>3</w:t>
      </w:r>
      <w:r w:rsidR="00B153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Pr="009407FC" w:rsidRDefault="00543123" w:rsidP="009407FC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</w:t>
      </w:r>
      <w:r w:rsidR="00A07AC1">
        <w:rPr>
          <w:rFonts w:ascii="Times New Roman" w:hAnsi="Times New Roman" w:cs="Times New Roman"/>
          <w:sz w:val="28"/>
          <w:szCs w:val="28"/>
        </w:rPr>
        <w:t>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A07AC1">
        <w:rPr>
          <w:rFonts w:ascii="Times New Roman" w:hAnsi="Times New Roman" w:cs="Times New Roman"/>
          <w:sz w:val="28"/>
          <w:szCs w:val="28"/>
        </w:rPr>
        <w:t xml:space="preserve">  </w:t>
      </w:r>
      <w:r w:rsidR="003E486A">
        <w:rPr>
          <w:rFonts w:ascii="Times New Roman" w:hAnsi="Times New Roman" w:cs="Times New Roman"/>
          <w:sz w:val="28"/>
          <w:szCs w:val="28"/>
        </w:rPr>
        <w:t>Г.В. Безъязыкова</w:t>
      </w:r>
    </w:p>
    <w:p w:rsidR="007F723A" w:rsidRPr="009407FC" w:rsidRDefault="007F723A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Pr="009407FC" w:rsidRDefault="00BE5152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68" w:rsidSect="009407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7519" w:rsidRPr="009407FC" w:rsidRDefault="00467519" w:rsidP="00FE3768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от </w:t>
      </w:r>
      <w:r w:rsidR="003E486A">
        <w:rPr>
          <w:rFonts w:ascii="Times New Roman" w:hAnsi="Times New Roman" w:cs="Times New Roman"/>
          <w:sz w:val="28"/>
          <w:szCs w:val="28"/>
        </w:rPr>
        <w:t>23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Pr="009407FC">
        <w:rPr>
          <w:rFonts w:ascii="Times New Roman" w:hAnsi="Times New Roman" w:cs="Times New Roman"/>
          <w:sz w:val="28"/>
          <w:szCs w:val="28"/>
        </w:rPr>
        <w:t>.20</w:t>
      </w:r>
      <w:r w:rsidR="009E0E39">
        <w:rPr>
          <w:rFonts w:ascii="Times New Roman" w:hAnsi="Times New Roman" w:cs="Times New Roman"/>
          <w:sz w:val="28"/>
          <w:szCs w:val="28"/>
        </w:rPr>
        <w:t>2</w:t>
      </w:r>
      <w:r w:rsidR="003E486A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 xml:space="preserve">  № </w:t>
      </w:r>
      <w:r w:rsidR="009E0E39">
        <w:rPr>
          <w:rFonts w:ascii="Times New Roman" w:hAnsi="Times New Roman" w:cs="Times New Roman"/>
          <w:sz w:val="28"/>
          <w:szCs w:val="28"/>
        </w:rPr>
        <w:t>7</w:t>
      </w:r>
      <w:r w:rsidR="003E486A">
        <w:rPr>
          <w:rFonts w:ascii="Times New Roman" w:hAnsi="Times New Roman" w:cs="Times New Roman"/>
          <w:sz w:val="28"/>
          <w:szCs w:val="28"/>
        </w:rPr>
        <w:t>33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467519" w:rsidRPr="009407FC" w:rsidRDefault="00FE3768" w:rsidP="00FE3768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Л А Н</w:t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467519" w:rsidRDefault="00467519" w:rsidP="00FE376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407FC">
        <w:rPr>
          <w:sz w:val="28"/>
          <w:szCs w:val="28"/>
        </w:rPr>
        <w:t>в администрации Идринского района на 20</w:t>
      </w:r>
      <w:r w:rsidR="009E0E39">
        <w:rPr>
          <w:sz w:val="28"/>
          <w:szCs w:val="28"/>
        </w:rPr>
        <w:t>2</w:t>
      </w:r>
      <w:r w:rsidR="003E486A">
        <w:rPr>
          <w:sz w:val="28"/>
          <w:szCs w:val="28"/>
        </w:rPr>
        <w:t>3</w:t>
      </w:r>
      <w:r w:rsidRPr="009407FC">
        <w:rPr>
          <w:sz w:val="28"/>
          <w:szCs w:val="28"/>
        </w:rPr>
        <w:t xml:space="preserve"> год</w:t>
      </w:r>
    </w:p>
    <w:p w:rsidR="00FE3768" w:rsidRDefault="00FE3768" w:rsidP="00FE3768">
      <w:pPr>
        <w:tabs>
          <w:tab w:val="left" w:pos="2220"/>
        </w:tabs>
      </w:pPr>
      <w:r>
        <w:tab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4252"/>
        <w:gridCol w:w="3544"/>
      </w:tblGrid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№ </w:t>
            </w:r>
            <w:proofErr w:type="gram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gramEnd"/>
            <w:r w:rsidRPr="009407FC">
              <w:rPr>
                <w:rStyle w:val="ae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Ответственный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Срок выполнения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Организационное обеспечение реализации антикоррупционной политики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Обеспечение реализации антикоррупционной политики в деятельности администрации Идринского района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Администрация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9E0E39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ежеквартально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выполнения мероприятий, предусмотренных планом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672CA4" w:rsidP="009E0E39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Первый заместитель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</w:t>
            </w:r>
            <w:r w:rsidR="009E0E39">
              <w:rPr>
                <w:rStyle w:val="ae"/>
                <w:b w:val="0"/>
                <w:color w:val="202020"/>
                <w:sz w:val="28"/>
                <w:szCs w:val="28"/>
              </w:rPr>
              <w:t>г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лав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ы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района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, руководитель финансового управления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Нормативное правовое обеспечение антикоррупционной деятельности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407FC">
              <w:rPr>
                <w:sz w:val="28"/>
                <w:szCs w:val="28"/>
              </w:rPr>
              <w:t>нормативных правовых актов администрации района и их проектов на наличие положений коррупционного характера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9E0E3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Начальник отдела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="00921A14">
              <w:rPr>
                <w:sz w:val="28"/>
                <w:szCs w:val="28"/>
              </w:rPr>
              <w:t xml:space="preserve">проектов </w:t>
            </w:r>
            <w:r>
              <w:rPr>
                <w:sz w:val="28"/>
                <w:szCs w:val="28"/>
              </w:rPr>
              <w:t>муниципальных нормативных правовых актов в прокуратуру Идринского района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3E486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Разработчики проектов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 xml:space="preserve">тветственные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 разработку НПА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5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календарных дней после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выявления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 выявленных органами прокуратуры, юстиции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тветственные</w:t>
            </w:r>
            <w:proofErr w:type="gramEnd"/>
            <w:r w:rsidR="00FE3768" w:rsidRPr="009407FC">
              <w:rPr>
                <w:sz w:val="28"/>
                <w:szCs w:val="28"/>
              </w:rPr>
              <w:t xml:space="preserve"> за разработку нормативного правового акта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срока, указанного в предписании контрольных и надзорных органов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B1533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B15333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Мониторинг право</w:t>
            </w:r>
            <w:r w:rsidR="00921A14">
              <w:rPr>
                <w:sz w:val="28"/>
                <w:szCs w:val="28"/>
              </w:rPr>
              <w:t xml:space="preserve"> </w:t>
            </w:r>
            <w:r w:rsidRPr="009407FC">
              <w:rPr>
                <w:sz w:val="28"/>
                <w:szCs w:val="28"/>
              </w:rPr>
              <w:t>применения положений муниципальных НП</w:t>
            </w:r>
            <w:bookmarkStart w:id="0" w:name="_GoBack"/>
            <w:bookmarkEnd w:id="0"/>
            <w:r w:rsidRPr="009407FC">
              <w:rPr>
                <w:sz w:val="28"/>
                <w:szCs w:val="28"/>
              </w:rPr>
              <w:t>А, регулирующих вопросы предоставления муниципальных услуг с целью выявления факторов, влияющих на качество предоставления данных услуг. Принятие мер по устранению выявленных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рганы администрации обеспечивающие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предоставление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соответствующих услуг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пункта 9 части 1 статьи 31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заинтересованности, конфликта интересов между участниками закупки и заказчиком при осуществлении закупок товаров, работ, услуг подведомственными администрации района учреждениями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 по осуществлению закупок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заказчики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постоянно,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размещении заказов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3768" w:rsidRPr="009407FC">
              <w:rPr>
                <w:sz w:val="28"/>
                <w:szCs w:val="28"/>
              </w:rPr>
              <w:t>униципальный орган</w:t>
            </w:r>
            <w:r>
              <w:rPr>
                <w:sz w:val="28"/>
                <w:szCs w:val="28"/>
              </w:rPr>
              <w:t>,</w:t>
            </w:r>
            <w:r w:rsidR="00FE3768" w:rsidRPr="009407FC">
              <w:rPr>
                <w:sz w:val="28"/>
                <w:szCs w:val="28"/>
              </w:rPr>
              <w:t xml:space="preserve"> уполномоченный на осуществление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контроля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соответствии с планом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Контроль за</w:t>
            </w:r>
            <w:proofErr w:type="gramEnd"/>
            <w:r w:rsidRPr="009407FC">
              <w:rPr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E3768" w:rsidRPr="009407FC">
              <w:rPr>
                <w:sz w:val="28"/>
                <w:szCs w:val="28"/>
              </w:rPr>
              <w:t>инансов</w:t>
            </w:r>
            <w:r w:rsidR="00FE3768">
              <w:rPr>
                <w:sz w:val="28"/>
                <w:szCs w:val="28"/>
              </w:rPr>
              <w:t>ое управление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>
              <w:rPr>
                <w:rStyle w:val="ae"/>
                <w:color w:val="202020"/>
                <w:sz w:val="28"/>
                <w:szCs w:val="28"/>
              </w:rPr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Представление гражданами (в соответствии с утвержденным перечнем должностей муниципальной службы в администрации Идринского района), претендующими на </w:t>
            </w:r>
            <w:r w:rsidRPr="009407FC">
              <w:rPr>
                <w:sz w:val="28"/>
                <w:szCs w:val="28"/>
              </w:rPr>
              <w:lastRenderedPageBreak/>
              <w:t>замещение должностей муниципальной службы,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граждане, претендующие на замещение должностей муниципальной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 от уполномоченных органов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>
              <w:rPr>
                <w:sz w:val="28"/>
                <w:szCs w:val="28"/>
              </w:rPr>
              <w:t>Идринского</w:t>
            </w:r>
            <w:r w:rsidRPr="009407FC">
              <w:rPr>
                <w:sz w:val="28"/>
                <w:szCs w:val="28"/>
              </w:rPr>
              <w:t xml:space="preserve"> района, </w:t>
            </w:r>
            <w:r w:rsidRPr="009407FC">
              <w:rPr>
                <w:sz w:val="28"/>
                <w:szCs w:val="28"/>
              </w:rPr>
              <w:lastRenderedPageBreak/>
              <w:t>информирование населения об ее деятельности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Руководители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FF64C3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 w:rsidR="007C705F">
              <w:rPr>
                <w:sz w:val="28"/>
                <w:szCs w:val="28"/>
              </w:rPr>
              <w:t>,</w:t>
            </w:r>
          </w:p>
          <w:p w:rsidR="00FF64C3" w:rsidRPr="009407FC" w:rsidRDefault="007C705F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F64C3"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7C705F" w:rsidRDefault="00FF64C3" w:rsidP="00FF64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7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при получении информации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074619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4.7.                 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вводного инструктажа по вопросам противодействия коррупции для вновь принятых на службу, работу,  в том числе на должности руководителей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074619" w:rsidRDefault="00074619" w:rsidP="000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61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C76703" w:rsidP="00C767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4619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месяца с момента включения в резерв управленческих кадров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9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не позднее рабочего дня, следующего за днем, когда работнику стало известно о фактах склонения его к совершению коррупционного правонарушения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10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 факту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поступления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уведомления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11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Pr="009407FC" w:rsidRDefault="007D6DA9" w:rsidP="00921A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принятие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D6DA9" w:rsidRPr="009407FC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4.13.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D6DA9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7D6DA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C705F" w:rsidRPr="009407FC" w:rsidTr="00074619">
        <w:tc>
          <w:tcPr>
            <w:tcW w:w="851" w:type="dxa"/>
            <w:shd w:val="clear" w:color="auto" w:fill="auto"/>
          </w:tcPr>
          <w:p w:rsidR="007C705F" w:rsidRDefault="007C705F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C705F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обучение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C705F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 xml:space="preserve">Отдел правового, кадрового 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поддержки общественных</w:t>
            </w:r>
            <w:r w:rsidRPr="009407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антикоррупционных инициатив, повышение уровня доступности информации о деятельности администрации Идринского района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Размещение на сайте муниципального образования Идринский  район правовых актов и иных материалов по вопросам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принятии правовых актов и поступлении иных материалов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F610B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деятельности органов м</w:t>
            </w:r>
            <w:r w:rsidR="00F610B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 Идринского района на официальном сайте муниципального образования Идринский район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F610B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9A746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</w:t>
            </w:r>
            <w:r w:rsidR="009A7469"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9A746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5.4</w:t>
            </w:r>
            <w:r w:rsidR="00074619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решениях комиссии по соблюдению требований к служебному поведению муниципальных служащих и урегулированию конфликта интересов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Интернет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одного рабочего дня, следующего за днем подписания решения комиссии по соблюдению требований к служебному </w:t>
            </w:r>
            <w:r>
              <w:rPr>
                <w:sz w:val="28"/>
                <w:szCs w:val="28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</w:tr>
    </w:tbl>
    <w:p w:rsidR="00FE3768" w:rsidRDefault="00FE3768" w:rsidP="00F610B3">
      <w:pPr>
        <w:tabs>
          <w:tab w:val="left" w:pos="2220"/>
        </w:tabs>
      </w:pPr>
    </w:p>
    <w:sectPr w:rsidR="00FE3768" w:rsidSect="00FE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4C" w:rsidRDefault="00ED1D4C" w:rsidP="00510686">
      <w:pPr>
        <w:spacing w:after="0" w:line="240" w:lineRule="auto"/>
      </w:pPr>
      <w:r>
        <w:separator/>
      </w:r>
    </w:p>
  </w:endnote>
  <w:end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4C" w:rsidRDefault="00ED1D4C" w:rsidP="00510686">
      <w:pPr>
        <w:spacing w:after="0" w:line="240" w:lineRule="auto"/>
      </w:pPr>
      <w:r>
        <w:separator/>
      </w:r>
    </w:p>
  </w:footnote>
  <w:foot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E76"/>
    <w:rsid w:val="00001B6A"/>
    <w:rsid w:val="00012775"/>
    <w:rsid w:val="00022878"/>
    <w:rsid w:val="00074619"/>
    <w:rsid w:val="000B4CE9"/>
    <w:rsid w:val="000C5568"/>
    <w:rsid w:val="001067ED"/>
    <w:rsid w:val="001410AA"/>
    <w:rsid w:val="00164C57"/>
    <w:rsid w:val="00176B83"/>
    <w:rsid w:val="001D4373"/>
    <w:rsid w:val="001F1DD1"/>
    <w:rsid w:val="00237521"/>
    <w:rsid w:val="002709FC"/>
    <w:rsid w:val="003018A0"/>
    <w:rsid w:val="00302D9E"/>
    <w:rsid w:val="00366EFC"/>
    <w:rsid w:val="003E486A"/>
    <w:rsid w:val="0041390C"/>
    <w:rsid w:val="004258DF"/>
    <w:rsid w:val="00454B3D"/>
    <w:rsid w:val="00467519"/>
    <w:rsid w:val="004C4CA7"/>
    <w:rsid w:val="004C661C"/>
    <w:rsid w:val="00502424"/>
    <w:rsid w:val="00510686"/>
    <w:rsid w:val="00543123"/>
    <w:rsid w:val="00555413"/>
    <w:rsid w:val="00564BFA"/>
    <w:rsid w:val="005821CA"/>
    <w:rsid w:val="00583D3D"/>
    <w:rsid w:val="005A0136"/>
    <w:rsid w:val="006038DC"/>
    <w:rsid w:val="006106A5"/>
    <w:rsid w:val="00672CA4"/>
    <w:rsid w:val="006C28EC"/>
    <w:rsid w:val="0072505E"/>
    <w:rsid w:val="0072627A"/>
    <w:rsid w:val="00732FC8"/>
    <w:rsid w:val="007478BC"/>
    <w:rsid w:val="0075114E"/>
    <w:rsid w:val="007916DB"/>
    <w:rsid w:val="007948CC"/>
    <w:rsid w:val="00797BDF"/>
    <w:rsid w:val="007C705F"/>
    <w:rsid w:val="007D6DA9"/>
    <w:rsid w:val="007F723A"/>
    <w:rsid w:val="008A3CCB"/>
    <w:rsid w:val="008A42AF"/>
    <w:rsid w:val="008B1D89"/>
    <w:rsid w:val="008C5510"/>
    <w:rsid w:val="00906E27"/>
    <w:rsid w:val="00921A14"/>
    <w:rsid w:val="009403AE"/>
    <w:rsid w:val="009407FC"/>
    <w:rsid w:val="009568D6"/>
    <w:rsid w:val="00967908"/>
    <w:rsid w:val="009A7469"/>
    <w:rsid w:val="009D0295"/>
    <w:rsid w:val="009D3608"/>
    <w:rsid w:val="009E0E39"/>
    <w:rsid w:val="00A07AC1"/>
    <w:rsid w:val="00AE434E"/>
    <w:rsid w:val="00AF5EF5"/>
    <w:rsid w:val="00B07E2A"/>
    <w:rsid w:val="00B15333"/>
    <w:rsid w:val="00B53587"/>
    <w:rsid w:val="00BE5152"/>
    <w:rsid w:val="00C05C05"/>
    <w:rsid w:val="00C15163"/>
    <w:rsid w:val="00C571A1"/>
    <w:rsid w:val="00C76703"/>
    <w:rsid w:val="00CC1D66"/>
    <w:rsid w:val="00CF2E76"/>
    <w:rsid w:val="00D17D1F"/>
    <w:rsid w:val="00D42EC1"/>
    <w:rsid w:val="00D648C1"/>
    <w:rsid w:val="00D86850"/>
    <w:rsid w:val="00DD7AF2"/>
    <w:rsid w:val="00E06A94"/>
    <w:rsid w:val="00E6778D"/>
    <w:rsid w:val="00ED1D4C"/>
    <w:rsid w:val="00EE15B4"/>
    <w:rsid w:val="00F02726"/>
    <w:rsid w:val="00F35755"/>
    <w:rsid w:val="00F610B3"/>
    <w:rsid w:val="00FE3768"/>
    <w:rsid w:val="00FF0E4A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27F1-5D44-422E-97AD-4A5AE012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5</cp:revision>
  <cp:lastPrinted>2023-01-10T07:56:00Z</cp:lastPrinted>
  <dcterms:created xsi:type="dcterms:W3CDTF">2018-12-24T06:54:00Z</dcterms:created>
  <dcterms:modified xsi:type="dcterms:W3CDTF">2023-01-10T08:01:00Z</dcterms:modified>
</cp:coreProperties>
</file>