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077394" w:rsidRPr="009A66AE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9A66AE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9A66AE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9A66AE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9A66A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9A66A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9A66AE" w:rsidP="00BD3B1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3A5811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077394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1620CF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077394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215BE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3275AA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3275A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673</w:t>
                  </w: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9A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руководствуясь статьями 19, 33 Устава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303–п «Об утверждении Порядка принятия решений о разработке муниципальных программ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077394" w:rsidRPr="0092129D" w:rsidRDefault="0092129D" w:rsidP="009A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изнедеятельности территории </w:t>
            </w:r>
            <w:proofErr w:type="spellStart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следующее изменение:</w:t>
            </w:r>
          </w:p>
          <w:p w:rsidR="00077394" w:rsidRPr="00077394" w:rsidRDefault="00077394" w:rsidP="009A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495B3A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hyperlink r:id="rId9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1E112F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</w:t>
      </w:r>
      <w:r w:rsidR="001620CF">
        <w:rPr>
          <w:rFonts w:ascii="Times New Roman" w:hAnsi="Times New Roman" w:cs="Times New Roman"/>
          <w:sz w:val="28"/>
          <w:szCs w:val="28"/>
          <w:lang w:eastAsia="en-US"/>
        </w:rPr>
        <w:t xml:space="preserve"> и применяется к правоот</w:t>
      </w:r>
      <w:r w:rsidR="00215BEA">
        <w:rPr>
          <w:rFonts w:ascii="Times New Roman" w:hAnsi="Times New Roman" w:cs="Times New Roman"/>
          <w:sz w:val="28"/>
          <w:szCs w:val="28"/>
          <w:lang w:eastAsia="en-US"/>
        </w:rPr>
        <w:t>ношениям, возникшим с 01.01.2024</w:t>
      </w:r>
      <w:r w:rsidR="001620CF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5AA" w:rsidRDefault="003275AA" w:rsidP="00215B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077394" w:rsidRPr="00077394" w:rsidRDefault="003275AA" w:rsidP="00215B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</w:t>
      </w:r>
      <w:r w:rsidR="00AC3A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Н.П. Антипова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9A66AE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66AE" w:rsidRPr="009A6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811" w:rsidRPr="009A66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129D" w:rsidRPr="009A6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0CF" w:rsidRPr="009A66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5B3A" w:rsidRPr="009A66A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15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75AA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0-п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</w:t>
      </w:r>
      <w:proofErr w:type="spellEnd"/>
      <w:r w:rsidRPr="001B036F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08.2013 №303-п  «Об утверждении Порядка принятия решений о разработке муниципальных программ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Pr="00971DE8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971DE8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:rsidR="001A6254" w:rsidRPr="00971DE8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52689A" w:rsidRPr="00971DE8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</w:p>
          <w:p w:rsidR="001A6254" w:rsidRPr="00E0163D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транспортной системы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5615C" w:rsidRPr="000C223E" w:rsidRDefault="00E0163D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5</w:t>
            </w:r>
            <w:r w:rsidR="001561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15615C"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1.Снижение рисков чрезвычайных ситуаций, повышение защищенности населения 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угроз природного и техногенного характера.</w:t>
            </w:r>
          </w:p>
          <w:p w:rsidR="001A6254" w:rsidRPr="006E34AE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34A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4AE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сохранности, модернизация и развитие сети автомобильных дорог</w:t>
            </w:r>
            <w:r w:rsidR="00E454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  <w:r w:rsidR="006E34AE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обеспечение дорожной безопасности</w:t>
            </w:r>
            <w:r w:rsidRPr="006E3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2689A" w:rsidRPr="00F22CE6" w:rsidRDefault="00E0163D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2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2689A"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E0163D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информационно-телекоммуникационной инфраструктуры,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обеспечивающей безопасность жизнедеятельности населения </w:t>
            </w:r>
            <w:proofErr w:type="spellStart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Default="00E0163D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AC3A2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C3A23" w:rsidRPr="00AC3A23">
              <w:rPr>
                <w:rFonts w:ascii="Times New Roman" w:hAnsi="Times New Roman" w:cs="Times New Roman"/>
                <w:sz w:val="28"/>
                <w:szCs w:val="28"/>
              </w:rPr>
              <w:t>736 961 923,21</w:t>
            </w: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Pr="00AC3A2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AC3A23"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64 034 484,96 </w:t>
            </w: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AC3A23" w:rsidRPr="00AC3A23">
              <w:rPr>
                <w:rFonts w:ascii="Times New Roman" w:hAnsi="Times New Roman" w:cs="Times New Roman"/>
                <w:sz w:val="28"/>
                <w:szCs w:val="28"/>
              </w:rPr>
              <w:t>672 927 438,25</w:t>
            </w: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2016 год – 18 215 038,00 руб. в том числе за счет средств районного бюджета 17 635 938,00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579 100,00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10 722 200,00 руб.;</w:t>
            </w:r>
          </w:p>
          <w:p w:rsidR="00D069A9" w:rsidRPr="00B05FBE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05FBE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</w:t>
            </w:r>
            <w:proofErr w:type="gramStart"/>
            <w:r w:rsidR="00D069A9"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069A9"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9 989 200,00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 13 435 068,00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2020 год- 28 691 353,56 руб., в том числе за счет средств районного бюджета 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26 056 249,00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 2 635 104,56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873733" w:rsidRPr="00B05FBE">
              <w:rPr>
                <w:rFonts w:ascii="Times New Roman" w:hAnsi="Times New Roman" w:cs="Times New Roman"/>
                <w:sz w:val="28"/>
                <w:szCs w:val="28"/>
              </w:rPr>
              <w:t>84 924 269,58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873733" w:rsidRPr="00B05FBE">
              <w:rPr>
                <w:rFonts w:ascii="Times New Roman" w:hAnsi="Times New Roman" w:cs="Times New Roman"/>
                <w:sz w:val="28"/>
                <w:szCs w:val="28"/>
              </w:rPr>
              <w:t>74 114 857,18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873733" w:rsidRPr="00B05FBE">
              <w:rPr>
                <w:rFonts w:ascii="Times New Roman" w:hAnsi="Times New Roman" w:cs="Times New Roman"/>
                <w:sz w:val="28"/>
                <w:szCs w:val="28"/>
              </w:rPr>
              <w:t>10 809 412,4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B30F6" w:rsidRPr="00B05FBE">
              <w:rPr>
                <w:rFonts w:ascii="Times New Roman" w:hAnsi="Times New Roman" w:cs="Times New Roman"/>
                <w:sz w:val="28"/>
                <w:szCs w:val="28"/>
              </w:rPr>
              <w:t>90 544 663,00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DB30F6"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79 819 063,00 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DB30F6" w:rsidRPr="00B05FBE">
              <w:rPr>
                <w:rFonts w:ascii="Times New Roman" w:hAnsi="Times New Roman" w:cs="Times New Roman"/>
                <w:sz w:val="28"/>
                <w:szCs w:val="28"/>
              </w:rPr>
              <w:t>10 725 600,00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101 446 798,07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99 203 898,07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2 242 900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D069A9" w:rsidRPr="00B05FBE" w:rsidRDefault="00DB30F6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104 170 044</w:t>
            </w:r>
            <w:r w:rsidR="001870C1"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,00 руб. в том числе за счет средств районного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103 204 744</w:t>
            </w:r>
            <w:r w:rsidR="001870C1" w:rsidRPr="00B05FBE">
              <w:rPr>
                <w:rFonts w:ascii="Times New Roman" w:hAnsi="Times New Roman" w:cs="Times New Roman"/>
                <w:sz w:val="28"/>
                <w:szCs w:val="28"/>
              </w:rPr>
              <w:t>,00 руб., за счет сре</w:t>
            </w:r>
            <w:proofErr w:type="gramStart"/>
            <w:r w:rsidR="001870C1"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1870C1"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965 300</w:t>
            </w:r>
            <w:r w:rsidR="001870C1" w:rsidRPr="00B05FBE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1870C1" w:rsidRPr="00B05FBE" w:rsidRDefault="001870C1" w:rsidP="00B05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B0A09" w:rsidRPr="00B05F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104 392 902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,00 руб. в том числе за счет средств районного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103 427 602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,00 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965 300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B05FBE" w:rsidRPr="00215BEA" w:rsidRDefault="00B05FBE" w:rsidP="00B05F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2026 год –104 339 076,00 руб. в том числе за счет средств районного бюджета 103 373 776,00 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965 300,00 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3A5811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5811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</w:t>
      </w:r>
      <w:r w:rsidR="001F3E1C">
        <w:rPr>
          <w:rFonts w:ascii="Times New Roman" w:eastAsia="Calibri" w:hAnsi="Times New Roman" w:cs="Times New Roman"/>
          <w:kern w:val="16"/>
          <w:sz w:val="28"/>
          <w:szCs w:val="28"/>
        </w:rPr>
        <w:t>территории района расположено 36</w:t>
      </w:r>
      <w:r w:rsidRPr="003A5811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населенных пунктов. По административно – территориальному устройству район состоит из 16 сельских советов. </w:t>
      </w:r>
      <w:r w:rsidRPr="003A5811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7F2E10" w:rsidRPr="00215BEA" w:rsidRDefault="007F2E10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F3E1C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общего пользования местного значения на </w:t>
      </w:r>
      <w:r w:rsidR="00215BEA">
        <w:rPr>
          <w:rFonts w:ascii="Times New Roman" w:eastAsia="Calibri" w:hAnsi="Times New Roman" w:cs="Times New Roman"/>
          <w:sz w:val="28"/>
          <w:szCs w:val="28"/>
        </w:rPr>
        <w:t>территории района по итогам 2023 года составляет 228,9</w:t>
      </w:r>
      <w:r w:rsidRPr="001F3E1C">
        <w:rPr>
          <w:rFonts w:ascii="Times New Roman" w:eastAsia="Calibri" w:hAnsi="Times New Roman" w:cs="Times New Roman"/>
          <w:sz w:val="28"/>
          <w:szCs w:val="28"/>
        </w:rPr>
        <w:t xml:space="preserve"> км. На дорогах общего пользования местного значения реализуются мероприятия, направленные на обеспечение сохранности, модернизации сети дорог, на обеспечение дорожной безопасности (капитальный ремонт и ремонт автомобильных дорог общего пользования местного значения, повышение безопасности дорожного движения, содержание автомобильных дорог общего пользования </w:t>
      </w:r>
      <w:r w:rsidR="0038308C" w:rsidRPr="001F3E1C">
        <w:rPr>
          <w:rFonts w:ascii="Times New Roman" w:eastAsia="Calibri" w:hAnsi="Times New Roman" w:cs="Times New Roman"/>
          <w:sz w:val="28"/>
          <w:szCs w:val="28"/>
        </w:rPr>
        <w:t>местного значения)</w:t>
      </w:r>
      <w:proofErr w:type="gramStart"/>
      <w:r w:rsidR="0038308C" w:rsidRPr="001F3E1C">
        <w:rPr>
          <w:rFonts w:ascii="Times New Roman" w:eastAsia="Calibri" w:hAnsi="Times New Roman" w:cs="Times New Roman"/>
          <w:sz w:val="28"/>
          <w:szCs w:val="28"/>
        </w:rPr>
        <w:t>.</w:t>
      </w:r>
      <w:r w:rsidR="00215BEA" w:rsidRPr="0035465F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215BEA" w:rsidRPr="0035465F">
        <w:rPr>
          <w:rFonts w:ascii="Times New Roman" w:eastAsia="Calibri" w:hAnsi="Times New Roman" w:cs="Times New Roman"/>
          <w:sz w:val="28"/>
          <w:szCs w:val="28"/>
        </w:rPr>
        <w:t>а 2024</w:t>
      </w:r>
      <w:r w:rsidR="000540C0" w:rsidRPr="0035465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5465F" w:rsidRPr="0035465F">
        <w:rPr>
          <w:rFonts w:ascii="Times New Roman" w:eastAsia="Calibri" w:hAnsi="Times New Roman" w:cs="Times New Roman"/>
          <w:sz w:val="28"/>
          <w:szCs w:val="28"/>
        </w:rPr>
        <w:t xml:space="preserve"> запланировано к ремонту более 20</w:t>
      </w:r>
      <w:r w:rsidR="000540C0" w:rsidRPr="0035465F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B001FE" w:rsidRPr="0035465F">
        <w:rPr>
          <w:rFonts w:ascii="Times New Roman" w:eastAsia="Calibri" w:hAnsi="Times New Roman" w:cs="Times New Roman"/>
          <w:sz w:val="28"/>
          <w:szCs w:val="28"/>
        </w:rPr>
        <w:t xml:space="preserve"> дорог общего пользования м</w:t>
      </w:r>
      <w:r w:rsidR="0035465F" w:rsidRPr="0035465F">
        <w:rPr>
          <w:rFonts w:ascii="Times New Roman" w:eastAsia="Calibri" w:hAnsi="Times New Roman" w:cs="Times New Roman"/>
          <w:sz w:val="28"/>
          <w:szCs w:val="28"/>
        </w:rPr>
        <w:t xml:space="preserve">естного значения; </w:t>
      </w:r>
      <w:r w:rsidR="0035465F" w:rsidRPr="0035465F">
        <w:rPr>
          <w:rFonts w:ascii="Times New Roman" w:eastAsia="Calibri" w:hAnsi="Times New Roman" w:cs="Times New Roman"/>
          <w:sz w:val="28"/>
          <w:szCs w:val="28"/>
        </w:rPr>
        <w:lastRenderedPageBreak/>
        <w:t>обустройство 2 пешеходных переходов</w:t>
      </w:r>
      <w:r w:rsidR="00B001FE" w:rsidRPr="0035465F">
        <w:rPr>
          <w:rFonts w:ascii="Times New Roman" w:eastAsia="Calibri" w:hAnsi="Times New Roman" w:cs="Times New Roman"/>
          <w:sz w:val="28"/>
          <w:szCs w:val="28"/>
        </w:rPr>
        <w:t>; протяженность дорог, на которых будут выполнены работы по содержанию составит</w:t>
      </w:r>
      <w:r w:rsidR="00365802" w:rsidRPr="00365802">
        <w:rPr>
          <w:rFonts w:ascii="Times New Roman" w:eastAsia="Calibri" w:hAnsi="Times New Roman" w:cs="Times New Roman"/>
          <w:sz w:val="28"/>
          <w:szCs w:val="28"/>
        </w:rPr>
        <w:t>–228,9</w:t>
      </w:r>
      <w:r w:rsidR="00B001FE" w:rsidRPr="00365802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35062E" w:rsidRPr="001F3E1C" w:rsidRDefault="00603C05" w:rsidP="00350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Количество единиц автотранспорта в организациях, по оказанию транспортных услуг, в 2022 году составляет 121 ед., показатель увеличился к уровню 2021 года на 7 единиц. </w:t>
      </w:r>
      <w:r w:rsidR="0035062E" w:rsidRPr="001F3E1C">
        <w:rPr>
          <w:rFonts w:ascii="Times New Roman CYR" w:hAnsi="Times New Roman CYR" w:cs="Times New Roman CYR"/>
          <w:kern w:val="20"/>
          <w:sz w:val="28"/>
          <w:szCs w:val="28"/>
        </w:rPr>
        <w:t>Автотранспортные предприятия на территории района отсутствуют.</w:t>
      </w:r>
    </w:p>
    <w:p w:rsidR="008E6016" w:rsidRPr="001F3E1C" w:rsidRDefault="008E6016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1F3E1C">
        <w:rPr>
          <w:rFonts w:ascii="Times New Roman CYR" w:hAnsi="Times New Roman CYR" w:cs="Times New Roman CYR"/>
          <w:kern w:val="20"/>
          <w:sz w:val="28"/>
          <w:szCs w:val="28"/>
        </w:rPr>
        <w:t>Основными предприятиями, оказывающими платные транспортные услуги в районе, являются: - предприятия пассажирского транспорт</w:t>
      </w:r>
      <w:r w:rsidR="007F2E10" w:rsidRPr="001F3E1C">
        <w:rPr>
          <w:rFonts w:ascii="Times New Roman CYR" w:hAnsi="Times New Roman CYR" w:cs="Times New Roman CYR"/>
          <w:kern w:val="20"/>
          <w:sz w:val="28"/>
          <w:szCs w:val="28"/>
        </w:rPr>
        <w:t xml:space="preserve">а – </w:t>
      </w:r>
      <w:proofErr w:type="spellStart"/>
      <w:r w:rsidR="007F2E10" w:rsidRPr="001F3E1C">
        <w:rPr>
          <w:rFonts w:ascii="Times New Roman CYR" w:hAnsi="Times New Roman CYR" w:cs="Times New Roman CYR"/>
          <w:kern w:val="20"/>
          <w:sz w:val="28"/>
          <w:szCs w:val="28"/>
        </w:rPr>
        <w:t>Краснотуранский</w:t>
      </w:r>
      <w:proofErr w:type="spellEnd"/>
      <w:r w:rsidR="007F2E10" w:rsidRPr="001F3E1C">
        <w:rPr>
          <w:rFonts w:ascii="Times New Roman CYR" w:hAnsi="Times New Roman CYR" w:cs="Times New Roman CYR"/>
          <w:kern w:val="20"/>
          <w:sz w:val="28"/>
          <w:szCs w:val="28"/>
        </w:rPr>
        <w:t xml:space="preserve"> филиал АО</w:t>
      </w:r>
      <w:r w:rsidRPr="001F3E1C">
        <w:rPr>
          <w:rFonts w:ascii="Times New Roman CYR" w:hAnsi="Times New Roman CYR" w:cs="Times New Roman CYR"/>
          <w:kern w:val="20"/>
          <w:sz w:val="28"/>
          <w:szCs w:val="28"/>
        </w:rPr>
        <w:t xml:space="preserve"> «Краевое АТП», ООО «Лань-такси», грузоперевозки в основном оказываются  - сельскохозяйственными предприятиями района. </w:t>
      </w:r>
    </w:p>
    <w:p w:rsidR="00603C05" w:rsidRDefault="00603C05" w:rsidP="00603C0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2022 году, составила 10566 человек (10586 чел. – 20 чел.), что ниже уровня 2021 года на 56 человек.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2022году составила 0,19 %, что ниже   уровня 2021 года на 0,02 процентный пункт. </w:t>
      </w:r>
    </w:p>
    <w:p w:rsidR="008E6016" w:rsidRPr="001F3E1C" w:rsidRDefault="008E6016" w:rsidP="008E6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1F3E1C">
        <w:rPr>
          <w:rFonts w:ascii="Times New Roman CYR" w:hAnsi="Times New Roman CYR" w:cs="Times New Roman CYR"/>
          <w:kern w:val="16"/>
          <w:sz w:val="28"/>
          <w:szCs w:val="28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 w:rsidR="006E34AE" w:rsidRPr="001F3E1C">
        <w:rPr>
          <w:rFonts w:ascii="Times New Roman CYR" w:hAnsi="Times New Roman CYR" w:cs="Times New Roman CYR"/>
          <w:kern w:val="20"/>
          <w:sz w:val="28"/>
          <w:szCs w:val="28"/>
        </w:rPr>
        <w:t>Краснотуранский</w:t>
      </w:r>
      <w:proofErr w:type="spellEnd"/>
      <w:r w:rsidR="006E34AE" w:rsidRPr="001F3E1C">
        <w:rPr>
          <w:rFonts w:ascii="Times New Roman CYR" w:hAnsi="Times New Roman CYR" w:cs="Times New Roman CYR"/>
          <w:kern w:val="20"/>
          <w:sz w:val="28"/>
          <w:szCs w:val="28"/>
        </w:rPr>
        <w:t xml:space="preserve"> филиал АО «Краевое </w:t>
      </w:r>
      <w:r w:rsidRPr="001F3E1C">
        <w:rPr>
          <w:rFonts w:ascii="Times New Roman CYR" w:hAnsi="Times New Roman CYR" w:cs="Times New Roman CYR"/>
          <w:kern w:val="20"/>
          <w:sz w:val="28"/>
          <w:szCs w:val="28"/>
        </w:rPr>
        <w:t>АТП»</w:t>
      </w:r>
      <w:r w:rsidRPr="001F3E1C">
        <w:rPr>
          <w:rFonts w:ascii="Times New Roman CYR" w:hAnsi="Times New Roman CYR" w:cs="Times New Roman CYR"/>
          <w:kern w:val="16"/>
          <w:sz w:val="28"/>
          <w:szCs w:val="28"/>
        </w:rPr>
        <w:t>.</w:t>
      </w:r>
    </w:p>
    <w:p w:rsidR="00603C05" w:rsidRDefault="008E6016" w:rsidP="001F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1F3E1C">
        <w:rPr>
          <w:rFonts w:ascii="Times New Roman CYR" w:hAnsi="Times New Roman CYR" w:cs="Times New Roman CYR"/>
          <w:kern w:val="16"/>
          <w:sz w:val="28"/>
          <w:szCs w:val="28"/>
        </w:rPr>
        <w:t>Количество ав</w:t>
      </w:r>
      <w:r w:rsidR="001F3E1C">
        <w:rPr>
          <w:rFonts w:ascii="Times New Roman CYR" w:hAnsi="Times New Roman CYR" w:cs="Times New Roman CYR"/>
          <w:kern w:val="16"/>
          <w:sz w:val="28"/>
          <w:szCs w:val="28"/>
        </w:rPr>
        <w:t>тобусных маршрутов составляет 10</w:t>
      </w:r>
      <w:r w:rsidRPr="001F3E1C">
        <w:rPr>
          <w:rFonts w:ascii="Times New Roman CYR" w:hAnsi="Times New Roman CYR" w:cs="Times New Roman CYR"/>
          <w:kern w:val="16"/>
          <w:sz w:val="28"/>
          <w:szCs w:val="28"/>
        </w:rPr>
        <w:t xml:space="preserve"> ед</w:t>
      </w:r>
      <w:proofErr w:type="gramStart"/>
      <w:r w:rsidRPr="001F3E1C">
        <w:rPr>
          <w:rFonts w:ascii="Times New Roman CYR" w:hAnsi="Times New Roman CYR" w:cs="Times New Roman CYR"/>
          <w:kern w:val="16"/>
          <w:sz w:val="28"/>
          <w:szCs w:val="28"/>
        </w:rPr>
        <w:t>.</w:t>
      </w:r>
      <w:r w:rsidR="00603C05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</w:t>
      </w:r>
      <w:proofErr w:type="gramEnd"/>
      <w:r w:rsidR="00603C05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ротяженность автобусных маршрутов составляет 403,35 км., рост к уровню 2021 года составляет  1,35 км.,  в результате  увеличения протяжённости одного из маршрутов, с целью обеспечения транспортной доступности населения,  к вновь введённому объекту социальной инфраструктуры – поликлиника в с. </w:t>
      </w:r>
      <w:proofErr w:type="spellStart"/>
      <w:r w:rsidR="00603C05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Идринское</w:t>
      </w:r>
      <w:proofErr w:type="spellEnd"/>
      <w:r w:rsidR="00603C05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</w:p>
    <w:p w:rsidR="00603C05" w:rsidRDefault="00603C05" w:rsidP="008E6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Объем перевозок по итогам 2022 года  составил 52,84 тыс. человек, в 2021 году количество перевезённых (отправленных) пассажиров всеми видами транспорта составило 52,67 тыс. человек, увеличение  к уровню 2021 года составляет  0,32 процентных пункта Пассажирооборот автомобильного транспорта в 2022 году составил 12,11 млн. пасс. км., при фактическом показателе  2021 года 11,47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м. (по результатам деятельности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АО «Краевое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АТП»). </w:t>
      </w:r>
      <w:proofErr w:type="gramEnd"/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2022 года,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12157,10 тыс. руб. и увеличился на 7,99 %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к уровню 2021 года, в котором показатель имел значение 11256,6 тыс. руб. </w:t>
      </w:r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Рост объема услуг связи обеспечен, прежде всего, с увеличением пользователей сети интернет. В 2022 году осуществляли  деятельность, на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территории, района, 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8E6016" w:rsidRPr="00016A8E" w:rsidRDefault="008E6016" w:rsidP="008E6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016A8E">
        <w:rPr>
          <w:rFonts w:ascii="Times New Roman CYR" w:hAnsi="Times New Roman CYR" w:cs="Times New Roman CYR"/>
          <w:kern w:val="16"/>
          <w:sz w:val="28"/>
          <w:szCs w:val="28"/>
        </w:rPr>
        <w:t>Из 16 поселений района в 15 имеются отделения почто</w:t>
      </w:r>
      <w:r w:rsidR="001F3E1C" w:rsidRPr="00016A8E">
        <w:rPr>
          <w:rFonts w:ascii="Times New Roman CYR" w:hAnsi="Times New Roman CYR" w:cs="Times New Roman CYR"/>
          <w:kern w:val="16"/>
          <w:sz w:val="28"/>
          <w:szCs w:val="28"/>
        </w:rPr>
        <w:t>вой связи, которые обслуживают 33 населённых пункта</w:t>
      </w:r>
      <w:r w:rsidRPr="00016A8E">
        <w:rPr>
          <w:rFonts w:ascii="Times New Roman CYR" w:hAnsi="Times New Roman CYR" w:cs="Times New Roman CYR"/>
          <w:kern w:val="16"/>
          <w:sz w:val="28"/>
          <w:szCs w:val="28"/>
        </w:rPr>
        <w:t>.</w:t>
      </w:r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36 населённых пунктов телефонизировано 33,  с  числом квартирных телефонных аппаратов 2202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2021 года на 30 единиц, сокращение телефонных аппаратов обусловлено возросшим объёмом услуг сотовой связи.</w:t>
      </w:r>
    </w:p>
    <w:p w:rsidR="00603C05" w:rsidRDefault="00603C05" w:rsidP="00016A8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выход,  наконец, 2022 года, составляет 2316 единиц.</w:t>
      </w:r>
    </w:p>
    <w:p w:rsidR="008E6016" w:rsidRPr="001F3E1C" w:rsidRDefault="008E6016" w:rsidP="00016A8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1F3E1C">
        <w:rPr>
          <w:rFonts w:ascii="Times New Roman CYR" w:hAnsi="Times New Roman CYR" w:cs="Times New Roman CYR"/>
          <w:kern w:val="20"/>
          <w:sz w:val="28"/>
          <w:szCs w:val="28"/>
        </w:rPr>
        <w:t>На территории района жилищно-коммунальные усл</w:t>
      </w:r>
      <w:r w:rsidR="00016A8E">
        <w:rPr>
          <w:rFonts w:ascii="Times New Roman CYR" w:hAnsi="Times New Roman CYR" w:cs="Times New Roman CYR"/>
          <w:kern w:val="20"/>
          <w:sz w:val="28"/>
          <w:szCs w:val="28"/>
        </w:rPr>
        <w:t>уги предоставляют  ЗАО «Заря»,</w:t>
      </w:r>
      <w:r w:rsidRPr="001F3E1C">
        <w:rPr>
          <w:rFonts w:ascii="Times New Roman CYR" w:hAnsi="Times New Roman CYR" w:cs="Times New Roman CYR"/>
          <w:kern w:val="20"/>
          <w:sz w:val="28"/>
          <w:szCs w:val="28"/>
        </w:rPr>
        <w:t xml:space="preserve"> которая занимается производством тепловой энергии и предоставлением услуги холодного водоснабжения.</w:t>
      </w:r>
    </w:p>
    <w:p w:rsidR="00862375" w:rsidRPr="004760F3" w:rsidRDefault="00862375" w:rsidP="008E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760F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4760F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4760F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4760F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="00603C05">
        <w:rPr>
          <w:rFonts w:ascii="Times New Roman" w:hAnsi="Times New Roman" w:cs="Times New Roman"/>
          <w:kern w:val="20"/>
          <w:sz w:val="28"/>
          <w:szCs w:val="28"/>
        </w:rPr>
        <w:t xml:space="preserve"> 35</w:t>
      </w:r>
      <w:r w:rsidRPr="004760F3">
        <w:rPr>
          <w:rFonts w:ascii="Times New Roman" w:hAnsi="Times New Roman" w:cs="Times New Roman"/>
          <w:kern w:val="20"/>
          <w:sz w:val="28"/>
          <w:szCs w:val="28"/>
        </w:rPr>
        <w:t xml:space="preserve"> человек. </w:t>
      </w:r>
    </w:p>
    <w:p w:rsidR="0035062E" w:rsidRPr="004760F3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4760F3">
        <w:rPr>
          <w:rFonts w:ascii="Times New Roman CYR" w:hAnsi="Times New Roman CYR" w:cs="Times New Roman CYR"/>
          <w:kern w:val="20"/>
          <w:sz w:val="28"/>
          <w:szCs w:val="28"/>
        </w:rPr>
        <w:t xml:space="preserve"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 </w:t>
      </w:r>
    </w:p>
    <w:p w:rsidR="004760F3" w:rsidRPr="004760F3" w:rsidRDefault="004760F3" w:rsidP="004760F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4760F3">
        <w:rPr>
          <w:rFonts w:ascii="Times New Roman CYR" w:hAnsi="Times New Roman CYR" w:cs="Times New Roman CYR"/>
          <w:bCs/>
          <w:kern w:val="20"/>
          <w:sz w:val="28"/>
          <w:szCs w:val="28"/>
        </w:rPr>
        <w:t xml:space="preserve">Основными проблемами в сфере жилищно-коммунального хозяйства в районе остаются: </w:t>
      </w:r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необходимость замены 69,60  % протяженности, имеющихся водопроводных сетей. Наиболее остро эта проблема стоит в сёлах - Новоберезовка, 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Большие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, п.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Добромысловский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 с. Екатериновка;</w:t>
      </w:r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необходимость увеличения  протяжённости водопроводных сетей в с.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как в ранее застроенных  улицах, так и на  вновь возводимых жилых массивах;</w:t>
      </w:r>
      <w:proofErr w:type="gramEnd"/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отсутствие очистных сооружений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;</w:t>
      </w:r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-оснащение современным оборудованием муниципальных котельных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;</w:t>
      </w:r>
    </w:p>
    <w:p w:rsidR="00603C05" w:rsidRDefault="00603C05" w:rsidP="00603C05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отсутствие благоустроенного комфортабельного жилья делает район не привлекательным, в вопросе привлечения молодых специалистов, как в бюджетную сферу, так и в сельскохозяйственный сектор.</w:t>
      </w:r>
    </w:p>
    <w:p w:rsidR="008B1AE2" w:rsidRPr="004760F3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0F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</w:t>
      </w:r>
      <w:proofErr w:type="spellStart"/>
      <w:r w:rsidRPr="004760F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4760F3">
        <w:rPr>
          <w:rFonts w:ascii="Times New Roman" w:hAnsi="Times New Roman" w:cs="Times New Roman"/>
          <w:sz w:val="28"/>
          <w:szCs w:val="28"/>
        </w:rPr>
        <w:t xml:space="preserve"> района, именуемое в дальнейшем МКУ ЦТО, является некоммерческой организацией, созданной муниципальным образованием </w:t>
      </w:r>
      <w:proofErr w:type="spellStart"/>
      <w:r w:rsidRPr="004760F3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4760F3">
        <w:rPr>
          <w:rFonts w:ascii="Times New Roman" w:hAnsi="Times New Roman" w:cs="Times New Roman"/>
          <w:sz w:val="28"/>
          <w:szCs w:val="28"/>
        </w:rPr>
        <w:t xml:space="preserve"> район, в лице администрации </w:t>
      </w:r>
      <w:proofErr w:type="spellStart"/>
      <w:r w:rsidRPr="004760F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4760F3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целях  обеспечения реализации  предусмотренных законодательством Российской Федерации полномочий в сфере культуры, </w:t>
      </w:r>
      <w:r w:rsidR="006C407D" w:rsidRPr="004760F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760F3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12.01.1996 г. № 7- ФЗ  « О некоммерческих организациях</w:t>
      </w:r>
      <w:proofErr w:type="gramEnd"/>
      <w:r w:rsidRPr="004760F3">
        <w:rPr>
          <w:rFonts w:ascii="Times New Roman" w:hAnsi="Times New Roman" w:cs="Times New Roman"/>
          <w:sz w:val="28"/>
          <w:szCs w:val="28"/>
        </w:rPr>
        <w:t>»</w:t>
      </w:r>
      <w:r w:rsidR="007848F4" w:rsidRPr="004760F3">
        <w:rPr>
          <w:rFonts w:ascii="Times New Roman" w:hAnsi="Times New Roman" w:cs="Times New Roman"/>
          <w:sz w:val="28"/>
          <w:szCs w:val="28"/>
        </w:rPr>
        <w:t xml:space="preserve"> (ред. от 02.07.2021)</w:t>
      </w:r>
      <w:r w:rsidRPr="004760F3">
        <w:rPr>
          <w:rFonts w:ascii="Times New Roman" w:hAnsi="Times New Roman" w:cs="Times New Roman"/>
          <w:sz w:val="28"/>
          <w:szCs w:val="28"/>
        </w:rPr>
        <w:t>.</w:t>
      </w:r>
    </w:p>
    <w:p w:rsidR="008B1AE2" w:rsidRPr="004760F3" w:rsidRDefault="008B1AE2" w:rsidP="000540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4760F3" w:rsidRDefault="008B1AE2" w:rsidP="000540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lastRenderedPageBreak/>
        <w:t>-хозяйственное обеспечение деятельности обслуживаемых Учреждений;</w:t>
      </w:r>
    </w:p>
    <w:p w:rsidR="008B1AE2" w:rsidRPr="004760F3" w:rsidRDefault="008B1AE2" w:rsidP="000540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4760F3" w:rsidRDefault="008B1AE2" w:rsidP="000540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4760F3">
        <w:rPr>
          <w:rFonts w:ascii="Times New Roman" w:hAnsi="Times New Roman" w:cs="Times New Roman"/>
          <w:sz w:val="28"/>
          <w:szCs w:val="28"/>
        </w:rPr>
        <w:t xml:space="preserve">ивной работы учреждений бюджетной </w:t>
      </w:r>
      <w:proofErr w:type="spellStart"/>
      <w:r w:rsidR="006C407D" w:rsidRPr="004760F3">
        <w:rPr>
          <w:rFonts w:ascii="Times New Roman" w:hAnsi="Times New Roman" w:cs="Times New Roman"/>
          <w:sz w:val="28"/>
          <w:szCs w:val="28"/>
        </w:rPr>
        <w:t>сферы</w:t>
      </w:r>
      <w:r w:rsidRPr="004760F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4760F3">
        <w:rPr>
          <w:rFonts w:ascii="Times New Roman" w:hAnsi="Times New Roman" w:cs="Times New Roman"/>
          <w:sz w:val="28"/>
          <w:szCs w:val="28"/>
        </w:rPr>
        <w:t xml:space="preserve"> района Красноярского края.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>1- организация технического обслуживания, ремонта, обслуживаемых организаций в том числе: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 подготовка совещаний, семинаров и </w:t>
      </w:r>
      <w:proofErr w:type="gramStart"/>
      <w:r w:rsidRPr="004760F3">
        <w:rPr>
          <w:rFonts w:ascii="Times New Roman" w:hAnsi="Times New Roman" w:cs="Times New Roman"/>
          <w:sz w:val="28"/>
          <w:szCs w:val="28"/>
        </w:rPr>
        <w:t>обучений по вопросам</w:t>
      </w:r>
      <w:proofErr w:type="gramEnd"/>
      <w:r w:rsidRPr="004760F3">
        <w:rPr>
          <w:rFonts w:ascii="Times New Roman" w:hAnsi="Times New Roman" w:cs="Times New Roman"/>
          <w:sz w:val="28"/>
          <w:szCs w:val="28"/>
        </w:rPr>
        <w:t xml:space="preserve"> охраны труда и технике безопасности, повышения квалификации работников хозяйственных служб;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- 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 проведение организационно-технических мероприятий по устойчивому функционированию зданий и сооружений;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lastRenderedPageBreak/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-осуществление </w:t>
      </w:r>
      <w:proofErr w:type="gramStart"/>
      <w:r w:rsidRPr="004760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0F3">
        <w:rPr>
          <w:rFonts w:ascii="Times New Roman" w:hAnsi="Times New Roman" w:cs="Times New Roman"/>
          <w:sz w:val="28"/>
          <w:szCs w:val="28"/>
        </w:rPr>
        <w:t xml:space="preserve"> чистотой и порядком в помещениях и на закрепленной территории;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 обеспечение ремонта, стирки спецодежды и </w:t>
      </w:r>
      <w:proofErr w:type="spellStart"/>
      <w:r w:rsidRPr="004760F3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4760F3">
        <w:rPr>
          <w:rFonts w:ascii="Times New Roman" w:hAnsi="Times New Roman" w:cs="Times New Roman"/>
          <w:sz w:val="28"/>
          <w:szCs w:val="28"/>
        </w:rPr>
        <w:t>, а также стирки и ремонта штор, занавесей, чехлов и мебели;</w:t>
      </w:r>
    </w:p>
    <w:p w:rsidR="008B1AE2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 - 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1A50CB" w:rsidRPr="004760F3" w:rsidRDefault="008B1AE2" w:rsidP="00054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F3">
        <w:rPr>
          <w:rFonts w:ascii="Times New Roman" w:hAnsi="Times New Roman" w:cs="Times New Roman"/>
          <w:sz w:val="28"/>
          <w:szCs w:val="28"/>
        </w:rPr>
        <w:t xml:space="preserve">- 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 </w:t>
      </w:r>
    </w:p>
    <w:p w:rsidR="000E1593" w:rsidRPr="004760F3" w:rsidRDefault="000E1593" w:rsidP="000540C0">
      <w:pPr>
        <w:spacing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4760F3"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 w:rsidRPr="004760F3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Pr="00B26806" w:rsidRDefault="000E1593" w:rsidP="0005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По итогам </w:t>
      </w:r>
      <w:r w:rsidR="009354BA" w:rsidRPr="00B26806">
        <w:rPr>
          <w:rFonts w:ascii="Times New Roman CYR" w:hAnsi="Times New Roman CYR" w:cs="Times New Roman CYR"/>
          <w:kern w:val="20"/>
          <w:sz w:val="28"/>
          <w:szCs w:val="28"/>
        </w:rPr>
        <w:t>2022 года проведены следующие ремонтные работы:</w:t>
      </w:r>
    </w:p>
    <w:p w:rsidR="009354BA" w:rsidRPr="00B26806" w:rsidRDefault="009354BA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- на средства бюджетного кредита в размере 11,1 млн. руб. </w:t>
      </w:r>
      <w:proofErr w:type="gramStart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 с. Большой </w:t>
      </w:r>
      <w:proofErr w:type="spellStart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Телек</w:t>
      </w:r>
      <w:proofErr w:type="spellEnd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spellStart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смотрирована</w:t>
      </w:r>
      <w:proofErr w:type="spellEnd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 модульная котельная с подключением к ней ООМ и СДК;</w:t>
      </w:r>
    </w:p>
    <w:p w:rsidR="009354BA" w:rsidRPr="00B26806" w:rsidRDefault="009354BA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- </w:t>
      </w:r>
      <w:r w:rsidR="00D412C0"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проведен ремонт крыльца МБУК «МБС» </w:t>
      </w:r>
      <w:proofErr w:type="spellStart"/>
      <w:r w:rsidR="00D412C0" w:rsidRPr="00B26806">
        <w:rPr>
          <w:rFonts w:ascii="Times New Roman CYR" w:hAnsi="Times New Roman CYR" w:cs="Times New Roman CYR"/>
          <w:kern w:val="20"/>
          <w:sz w:val="28"/>
          <w:szCs w:val="28"/>
        </w:rPr>
        <w:t>Идринского</w:t>
      </w:r>
      <w:proofErr w:type="spellEnd"/>
      <w:r w:rsidR="00D412C0"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 района;</w:t>
      </w:r>
    </w:p>
    <w:p w:rsidR="00D412C0" w:rsidRPr="00B26806" w:rsidRDefault="00D412C0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- </w:t>
      </w:r>
      <w:r w:rsidR="00D009B8"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проведены работы по ремонту крыши в СДК с. </w:t>
      </w:r>
      <w:proofErr w:type="spellStart"/>
      <w:r w:rsidR="00D009B8" w:rsidRPr="00B26806">
        <w:rPr>
          <w:rFonts w:ascii="Times New Roman CYR" w:hAnsi="Times New Roman CYR" w:cs="Times New Roman CYR"/>
          <w:kern w:val="20"/>
          <w:sz w:val="28"/>
          <w:szCs w:val="28"/>
        </w:rPr>
        <w:t>БольшаяСалба</w:t>
      </w:r>
      <w:proofErr w:type="spellEnd"/>
      <w:r w:rsidR="00D009B8"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 и д. </w:t>
      </w:r>
      <w:proofErr w:type="spellStart"/>
      <w:r w:rsidR="00D009B8" w:rsidRPr="00B26806">
        <w:rPr>
          <w:rFonts w:ascii="Times New Roman CYR" w:hAnsi="Times New Roman CYR" w:cs="Times New Roman CYR"/>
          <w:kern w:val="20"/>
          <w:sz w:val="28"/>
          <w:szCs w:val="28"/>
        </w:rPr>
        <w:t>Зезезино</w:t>
      </w:r>
      <w:proofErr w:type="spellEnd"/>
      <w:r w:rsidR="00D009B8" w:rsidRPr="00B26806">
        <w:rPr>
          <w:rFonts w:ascii="Times New Roman CYR" w:hAnsi="Times New Roman CYR" w:cs="Times New Roman CYR"/>
          <w:kern w:val="20"/>
          <w:sz w:val="28"/>
          <w:szCs w:val="28"/>
        </w:rPr>
        <w:t>;</w:t>
      </w:r>
    </w:p>
    <w:p w:rsidR="00D009B8" w:rsidRPr="00B26806" w:rsidRDefault="00D009B8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- отремонтирована система отопления СДК </w:t>
      </w:r>
      <w:proofErr w:type="gramStart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. Королевка и д. Майская;</w:t>
      </w:r>
    </w:p>
    <w:p w:rsidR="00D009B8" w:rsidRDefault="00D009B8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- проведены косметические ремонты (покраска, побелка) во всех обслуживаемых учреждениях.</w:t>
      </w:r>
    </w:p>
    <w:p w:rsidR="00B26806" w:rsidRDefault="00B26806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2023 год</w:t>
      </w:r>
      <w:r w:rsidRPr="00526000">
        <w:rPr>
          <w:rFonts w:ascii="Times New Roman CYR" w:hAnsi="Times New Roman CYR" w:cs="Times New Roman CYR"/>
          <w:kern w:val="20"/>
          <w:sz w:val="28"/>
          <w:szCs w:val="28"/>
        </w:rPr>
        <w:t>у проведены следующие ремонтные работы:</w:t>
      </w:r>
    </w:p>
    <w:p w:rsidR="00B26806" w:rsidRDefault="00B26806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</w:t>
      </w:r>
      <w:r w:rsidR="00526000" w:rsidRPr="00B26806">
        <w:rPr>
          <w:rFonts w:ascii="Times New Roman CYR" w:hAnsi="Times New Roman CYR" w:cs="Times New Roman CYR"/>
          <w:kern w:val="20"/>
          <w:sz w:val="28"/>
          <w:szCs w:val="28"/>
        </w:rPr>
        <w:t>отремонтирована система отопления СДК с.</w:t>
      </w:r>
      <w:r w:rsidR="00526000">
        <w:rPr>
          <w:rFonts w:ascii="Times New Roman CYR" w:hAnsi="Times New Roman CYR" w:cs="Times New Roman CYR"/>
          <w:kern w:val="20"/>
          <w:sz w:val="28"/>
          <w:szCs w:val="28"/>
        </w:rPr>
        <w:t xml:space="preserve"> Большие </w:t>
      </w:r>
      <w:proofErr w:type="spellStart"/>
      <w:r w:rsidR="00526000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526000">
        <w:rPr>
          <w:rFonts w:ascii="Times New Roman CYR" w:hAnsi="Times New Roman CYR" w:cs="Times New Roman CYR"/>
          <w:kern w:val="20"/>
          <w:sz w:val="28"/>
          <w:szCs w:val="28"/>
        </w:rPr>
        <w:t xml:space="preserve">, здания гаража МКУ ЦТО, частично заменена система отопления здания МКОУ </w:t>
      </w:r>
      <w:proofErr w:type="spellStart"/>
      <w:r w:rsidR="00526000">
        <w:rPr>
          <w:rFonts w:ascii="Times New Roman CYR" w:hAnsi="Times New Roman CYR" w:cs="Times New Roman CYR"/>
          <w:kern w:val="20"/>
          <w:sz w:val="28"/>
          <w:szCs w:val="28"/>
        </w:rPr>
        <w:t>Добромысловская</w:t>
      </w:r>
      <w:proofErr w:type="spellEnd"/>
      <w:r w:rsidR="00526000">
        <w:rPr>
          <w:rFonts w:ascii="Times New Roman CYR" w:hAnsi="Times New Roman CYR" w:cs="Times New Roman CYR"/>
          <w:kern w:val="20"/>
          <w:sz w:val="28"/>
          <w:szCs w:val="28"/>
        </w:rPr>
        <w:t xml:space="preserve"> СОШ;</w:t>
      </w:r>
    </w:p>
    <w:p w:rsidR="00526000" w:rsidRDefault="00526000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отремонтирована система электроснабжения СДК с. Большие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ДШИ и здания гаража МКУ ЦТО;</w:t>
      </w:r>
    </w:p>
    <w:p w:rsidR="00526000" w:rsidRDefault="00526000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проведен ремонт здания МБУК «МКС» и ДШИ;</w:t>
      </w:r>
    </w:p>
    <w:p w:rsidR="00526000" w:rsidRDefault="00526000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проведена замена циркуляционного насоса СДК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. Екатериновка и с. Отрок;</w:t>
      </w:r>
    </w:p>
    <w:p w:rsidR="00526000" w:rsidRDefault="00526000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проведены работы по ремонту кровли здания гаража МКУ ЦТО;</w:t>
      </w:r>
    </w:p>
    <w:p w:rsidR="00526000" w:rsidRDefault="00526000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 проведена промывка системы отопления зданий администрации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Идринского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района, МБУК «МКС», ДШИ, Альтаир и МБУК «МКС»;</w:t>
      </w:r>
    </w:p>
    <w:p w:rsidR="00DE3A34" w:rsidRDefault="00DE3A34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- проведены работы по окрашиванию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стеллы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; </w:t>
      </w:r>
    </w:p>
    <w:p w:rsidR="00B26806" w:rsidRDefault="00B26806" w:rsidP="00B2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>- проведены косметические ремонты (покраска, побелка)</w:t>
      </w:r>
      <w:r w:rsidR="00DE3A34">
        <w:rPr>
          <w:rFonts w:ascii="Times New Roman CYR" w:hAnsi="Times New Roman CYR" w:cs="Times New Roman CYR"/>
          <w:kern w:val="20"/>
          <w:sz w:val="28"/>
          <w:szCs w:val="28"/>
        </w:rPr>
        <w:t>, работы по обслуживанию двигателей и дымососов</w:t>
      </w:r>
      <w:r w:rsidRPr="00B26806">
        <w:rPr>
          <w:rFonts w:ascii="Times New Roman CYR" w:hAnsi="Times New Roman CYR" w:cs="Times New Roman CYR"/>
          <w:kern w:val="20"/>
          <w:sz w:val="28"/>
          <w:szCs w:val="28"/>
        </w:rPr>
        <w:t xml:space="preserve"> во всех обслуживаемых учреждениях.</w:t>
      </w:r>
    </w:p>
    <w:p w:rsidR="000E1593" w:rsidRPr="00D009B8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bookmarkStart w:id="0" w:name="_GoBack"/>
      <w:bookmarkEnd w:id="0"/>
      <w:r w:rsidRPr="00D009B8">
        <w:rPr>
          <w:rFonts w:ascii="Times New Roman CYR" w:hAnsi="Times New Roman CYR" w:cs="Times New Roman CYR"/>
          <w:sz w:val="30"/>
          <w:szCs w:val="30"/>
        </w:rPr>
        <w:t>Н</w:t>
      </w:r>
      <w:r w:rsidRPr="00D009B8">
        <w:rPr>
          <w:rFonts w:ascii="Times New Roman CYR" w:hAnsi="Times New Roman CYR" w:cs="Times New Roman CYR"/>
          <w:sz w:val="28"/>
          <w:szCs w:val="28"/>
        </w:rPr>
        <w:t xml:space="preserve">есмотря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 w:rsidRPr="00D009B8">
        <w:rPr>
          <w:rFonts w:ascii="Times New Roman CYR" w:hAnsi="Times New Roman CYR" w:cs="Times New Roman CYR"/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</w:t>
      </w:r>
      <w:r w:rsidR="00D009B8" w:rsidRPr="00D009B8">
        <w:rPr>
          <w:rFonts w:ascii="Times New Roman CYR" w:hAnsi="Times New Roman CYR" w:cs="Times New Roman CYR"/>
          <w:kern w:val="20"/>
          <w:sz w:val="28"/>
          <w:szCs w:val="28"/>
        </w:rPr>
        <w:t>бующих капитального ремонта – 2</w:t>
      </w:r>
      <w:r w:rsidR="00603C05">
        <w:rPr>
          <w:rFonts w:ascii="Times New Roman CYR" w:hAnsi="Times New Roman CYR" w:cs="Times New Roman CYR"/>
          <w:kern w:val="20"/>
          <w:sz w:val="28"/>
          <w:szCs w:val="28"/>
        </w:rPr>
        <w:t>2</w:t>
      </w:r>
      <w:r w:rsidRPr="00D009B8">
        <w:rPr>
          <w:rFonts w:ascii="Times New Roman CYR" w:hAnsi="Times New Roman CYR" w:cs="Times New Roman CYR"/>
          <w:kern w:val="20"/>
          <w:sz w:val="28"/>
          <w:szCs w:val="28"/>
        </w:rPr>
        <w:t xml:space="preserve"> ед.</w:t>
      </w:r>
    </w:p>
    <w:p w:rsidR="001A1EB1" w:rsidRPr="00D009B8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  <w:r w:rsidR="001A1EB1" w:rsidRPr="00D009B8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D009B8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D009B8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D009B8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D009B8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D009B8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D009B8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09B8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D009B8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</w:t>
      </w:r>
      <w:r w:rsidRPr="00D009B8">
        <w:rPr>
          <w:rFonts w:ascii="Times New Roman" w:hAnsi="Times New Roman" w:cs="Times New Roman"/>
          <w:sz w:val="28"/>
          <w:szCs w:val="28"/>
        </w:rPr>
        <w:lastRenderedPageBreak/>
        <w:t>средства связи, специальные программные средства, используют глобальные информационные сети.</w:t>
      </w:r>
    </w:p>
    <w:p w:rsidR="00D009B8" w:rsidRPr="00554695" w:rsidRDefault="00D009B8" w:rsidP="00D009B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proofErr w:type="gramStart"/>
      <w:r w:rsidRPr="00554695">
        <w:rPr>
          <w:rFonts w:ascii="Times New Roman" w:eastAsia="Times New Roman" w:hAnsi="Times New Roman" w:cs="Times New Roman"/>
          <w:sz w:val="28"/>
          <w:szCs w:val="28"/>
        </w:rPr>
        <w:t>в результате участия в конкурсном отборе на получение субсидий на создание условий для развития</w:t>
      </w:r>
      <w:proofErr w:type="gram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услуг связи в малочисленных и труднодоступных населенных пунктах в рамках государственной программы Красноярского края «Развитие информационного общества»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району выделена субсидия:</w:t>
      </w:r>
    </w:p>
    <w:p w:rsidR="00D009B8" w:rsidRPr="00554695" w:rsidRDefault="00D009B8" w:rsidP="00D009B8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услуг сотовой телефонной связи стандартов GSM/LTE на территории с. Большие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Кныши</w:t>
      </w:r>
      <w:proofErr w:type="spell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в размере 6 000, 0 тыс. руб., контракт заключен, срок выполнения работ 31.12.2022. </w:t>
      </w:r>
    </w:p>
    <w:p w:rsidR="00D009B8" w:rsidRPr="00554695" w:rsidRDefault="00D009B8" w:rsidP="00D009B8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на оказание услуг по предоставлению беспроводного доступа к сети Интернет для неопределенного круга лиц посредством сети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с. Большая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Салба</w:t>
      </w:r>
      <w:proofErr w:type="spell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в размере 198,6 тыс. руб., контракт заключен, услуга оказывается с 01.05.2022.</w:t>
      </w:r>
      <w:proofErr w:type="gramEnd"/>
    </w:p>
    <w:p w:rsidR="00D009B8" w:rsidRPr="00554695" w:rsidRDefault="00554695" w:rsidP="00D009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6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09B8" w:rsidRPr="00554695">
        <w:rPr>
          <w:rFonts w:ascii="Times New Roman" w:eastAsia="Times New Roman" w:hAnsi="Times New Roman" w:cs="Times New Roman"/>
          <w:sz w:val="28"/>
          <w:szCs w:val="28"/>
        </w:rPr>
        <w:t>. Новот</w:t>
      </w:r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роицкое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009B8" w:rsidRPr="00554695">
        <w:rPr>
          <w:rFonts w:ascii="Times New Roman" w:eastAsia="Times New Roman" w:hAnsi="Times New Roman" w:cs="Times New Roman"/>
          <w:sz w:val="28"/>
          <w:szCs w:val="28"/>
        </w:rPr>
        <w:t>обеспечено сотовой связью и мобильным интернетом в рамках обновленной федеральной программы «Устранение цифрового неравенства»</w:t>
      </w:r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r w:rsidR="00D009B8" w:rsidRPr="005546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2023 году мероприятия </w:t>
      </w:r>
      <w:r w:rsidRPr="00554695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Красноярского края «Развитие информационного общества»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реализовывались.</w:t>
      </w:r>
    </w:p>
    <w:p w:rsidR="00D009B8" w:rsidRPr="00D009B8" w:rsidRDefault="00D009B8" w:rsidP="00D009B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MS Sans Serif" w:eastAsia="Times New Roman" w:hAnsi="MS Sans Serif" w:cs="MS Sans Serif"/>
          <w:sz w:val="16"/>
          <w:szCs w:val="16"/>
        </w:rPr>
      </w:pPr>
      <w:proofErr w:type="gramStart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В 2022 году в соответствии с Постановлением Правительства Красноярского края от 23.06.2021 № 432-п "Об утверждении распределения субсидий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2022 году"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 сельсовету выделена  субсидия на обустройство мест накопления отходов на сумму 1329,74 тыс. руб. и приобретение контейнерного оборудования 696,0 тыс. руб. в с</w:t>
      </w:r>
      <w:proofErr w:type="gramEnd"/>
      <w:r w:rsidRPr="005546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4695">
        <w:rPr>
          <w:rFonts w:ascii="Times New Roman" w:eastAsia="Times New Roman" w:hAnsi="Times New Roman" w:cs="Times New Roman"/>
          <w:sz w:val="28"/>
          <w:szCs w:val="28"/>
        </w:rPr>
        <w:t>Идрин</w:t>
      </w:r>
      <w:r w:rsidR="00554695" w:rsidRPr="00554695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554695" w:rsidRPr="00554695">
        <w:rPr>
          <w:rFonts w:ascii="Times New Roman" w:eastAsia="Times New Roman" w:hAnsi="Times New Roman" w:cs="Times New Roman"/>
          <w:sz w:val="28"/>
          <w:szCs w:val="28"/>
        </w:rPr>
        <w:t xml:space="preserve">. В 2023 году </w:t>
      </w:r>
      <w:proofErr w:type="spellStart"/>
      <w:r w:rsidR="00554695" w:rsidRPr="00554695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="00554695" w:rsidRPr="00554695">
        <w:rPr>
          <w:rFonts w:ascii="Times New Roman" w:eastAsia="Times New Roman" w:hAnsi="Times New Roman" w:cs="Times New Roman"/>
          <w:sz w:val="28"/>
          <w:szCs w:val="28"/>
        </w:rPr>
        <w:t xml:space="preserve"> сельсовету выделена  субсидия на обустройство мест накопления отходов на сумму 831,0тыс. руб. и приобретение контейнерного оборудования 463,5 тыс. руб. в с. Сибирь и п. </w:t>
      </w:r>
      <w:proofErr w:type="gramStart"/>
      <w:r w:rsidR="00554695" w:rsidRPr="00554695">
        <w:rPr>
          <w:rFonts w:ascii="Times New Roman" w:eastAsia="Times New Roman" w:hAnsi="Times New Roman" w:cs="Times New Roman"/>
          <w:sz w:val="28"/>
          <w:szCs w:val="28"/>
        </w:rPr>
        <w:t>Восточный</w:t>
      </w:r>
      <w:proofErr w:type="gramEnd"/>
      <w:r w:rsidR="00554695" w:rsidRPr="00554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A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DC7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</w:t>
      </w:r>
      <w:proofErr w:type="spellStart"/>
      <w:r w:rsidRPr="005D0DC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1.Снижение рисков чрезвычайных ситуаций, повышение защищенности населения и территории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от угроз природного и техногенного характера.</w:t>
      </w:r>
    </w:p>
    <w:p w:rsidR="00077394" w:rsidRPr="00CE23DD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</w:t>
      </w:r>
      <w:r w:rsidR="00CE23DD">
        <w:rPr>
          <w:rFonts w:ascii="Times New Roman" w:hAnsi="Times New Roman" w:cs="Times New Roman"/>
          <w:sz w:val="28"/>
          <w:szCs w:val="28"/>
        </w:rPr>
        <w:t xml:space="preserve">, </w:t>
      </w:r>
      <w:r w:rsidR="00CE23DD" w:rsidRPr="00CE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сохранности, модернизация и развитие сети автомобильных дорог района, обеспечение дорожной безопасности</w:t>
      </w:r>
      <w:r w:rsidRPr="00CE23DD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B1AE2" w:rsidRDefault="00E0163D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E0163D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B1A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 населения </w:t>
      </w:r>
      <w:proofErr w:type="spellStart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57F0C" w:rsidRDefault="00E0163D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971DE8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5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Организационные, </w:t>
      </w:r>
      <w:proofErr w:type="gramStart"/>
      <w:r w:rsidRPr="00077394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D0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</w:t>
      </w:r>
      <w:r w:rsidR="00D009B8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D009B8">
        <w:rPr>
          <w:rFonts w:ascii="Times New Roman" w:hAnsi="Times New Roman" w:cs="Times New Roman"/>
          <w:sz w:val="28"/>
          <w:szCs w:val="28"/>
        </w:rPr>
        <w:t>является</w:t>
      </w:r>
      <w:r w:rsidRPr="00077394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>
        <w:rPr>
          <w:rFonts w:ascii="Times New Roman" w:eastAsia="Calibri" w:hAnsi="Times New Roman" w:cs="Times New Roman"/>
          <w:sz w:val="28"/>
          <w:szCs w:val="28"/>
        </w:rPr>
        <w:t>рограмму включены 7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Содействие развитию транспортной системы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развитию жилищно-коммунального хозяйства на территории </w:t>
      </w:r>
      <w:proofErr w:type="spellStart"/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отчетности.</w:t>
      </w:r>
    </w:p>
    <w:p w:rsidR="008F348F" w:rsidRPr="00077394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E016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A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1AE2">
        <w:rPr>
          <w:rFonts w:ascii="Times New Roman" w:hAnsi="Times New Roman" w:cs="Times New Roman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 w:rsidR="008B1AE2" w:rsidRPr="008B1AE2">
        <w:rPr>
          <w:rFonts w:ascii="Times New Roman" w:hAnsi="Times New Roman" w:cs="Times New Roman"/>
          <w:sz w:val="28"/>
          <w:szCs w:val="28"/>
        </w:rPr>
        <w:t>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3A3DC3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2F015B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5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F015B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2F015B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 w:rsidRPr="002F015B">
        <w:rPr>
          <w:rFonts w:ascii="Times New Roman" w:hAnsi="Times New Roman" w:cs="Times New Roman"/>
          <w:sz w:val="28"/>
          <w:szCs w:val="28"/>
        </w:rPr>
        <w:t>,</w:t>
      </w:r>
      <w:r w:rsidRPr="002F015B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2F015B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2F015B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5B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2F015B">
        <w:rPr>
          <w:rFonts w:ascii="Times New Roman" w:hAnsi="Times New Roman" w:cs="Times New Roman"/>
          <w:sz w:val="28"/>
          <w:szCs w:val="28"/>
        </w:rPr>
        <w:t>до 750</w:t>
      </w:r>
      <w:r w:rsidRPr="002F01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2F015B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01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</w:t>
      </w:r>
      <w:proofErr w:type="spellStart"/>
      <w:r w:rsidRPr="002F015B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Идринского</w:t>
      </w:r>
      <w:proofErr w:type="spellEnd"/>
      <w:r w:rsidRPr="002F01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района»- увеличение объема субсидий на одного пассажира до</w:t>
      </w:r>
      <w:r w:rsidR="002F015B" w:rsidRPr="002F015B">
        <w:rPr>
          <w:rFonts w:ascii="Times New Roman" w:eastAsia="Calibri" w:hAnsi="Times New Roman" w:cs="Times New Roman"/>
          <w:sz w:val="28"/>
          <w:szCs w:val="28"/>
          <w:lang w:eastAsia="ar-SA"/>
        </w:rPr>
        <w:t>323,59</w:t>
      </w:r>
      <w:r w:rsidRPr="002F01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руб. к 2030 году</w:t>
      </w:r>
      <w:r w:rsidR="00CE23DD" w:rsidRPr="002F01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23ACE" w:rsidRPr="002F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протяженность автомобильных дорог общего пользования, отвечающих нормативным требованиям, и их удельный вес в общей протяженности сети к 2030 году </w:t>
      </w:r>
      <w:r w:rsidR="00FA60AC" w:rsidRPr="002F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 60</w:t>
      </w:r>
      <w:r w:rsidR="00223ACE" w:rsidRPr="002F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BA2E75" w:rsidRPr="002F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7394" w:rsidRPr="00B26806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06">
        <w:rPr>
          <w:rFonts w:ascii="Times New Roman" w:eastAsia="Times New Roman" w:hAnsi="Times New Roman" w:cs="Times New Roman"/>
          <w:sz w:val="28"/>
          <w:szCs w:val="28"/>
        </w:rPr>
        <w:t xml:space="preserve">- по подпрограмме 3 «Содействие развитию жилищно-коммунального хозяйства на территории </w:t>
      </w:r>
      <w:proofErr w:type="spellStart"/>
      <w:r w:rsidRPr="00B26806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B26806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077394" w:rsidRPr="00B26806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06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A14330" w:rsidRPr="00B26806">
        <w:rPr>
          <w:rFonts w:ascii="Times New Roman" w:eastAsia="Times New Roman" w:hAnsi="Times New Roman" w:cs="Times New Roman"/>
          <w:sz w:val="28"/>
          <w:szCs w:val="28"/>
        </w:rPr>
        <w:t xml:space="preserve">93,5 </w:t>
      </w:r>
      <w:r w:rsidRPr="00B26806">
        <w:rPr>
          <w:rFonts w:ascii="Times New Roman" w:eastAsia="Times New Roman" w:hAnsi="Times New Roman" w:cs="Times New Roman"/>
          <w:sz w:val="28"/>
          <w:szCs w:val="28"/>
        </w:rPr>
        <w:t>% к 2030 году.</w:t>
      </w:r>
    </w:p>
    <w:p w:rsidR="00077394" w:rsidRPr="00B26806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06"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B26806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 w:rsidRPr="00B26806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B26806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8B1AE2" w:rsidRPr="00B26806" w:rsidRDefault="00E0163D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B26806">
        <w:rPr>
          <w:rFonts w:ascii="Times New Roman" w:eastAsia="Calibri" w:hAnsi="Times New Roman" w:cs="Times New Roman"/>
          <w:sz w:val="28"/>
          <w:szCs w:val="28"/>
        </w:rPr>
        <w:t>- по подпрограмме 5</w:t>
      </w:r>
      <w:r w:rsidR="008B1AE2" w:rsidRPr="00B26806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B26806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F10D63" w:rsidRPr="00B26806">
        <w:rPr>
          <w:rFonts w:ascii="Times New Roman" w:hAnsi="Times New Roman" w:cs="Times New Roman"/>
          <w:sz w:val="28"/>
          <w:szCs w:val="28"/>
        </w:rPr>
        <w:t>10</w:t>
      </w:r>
      <w:r w:rsidR="008B1AE2" w:rsidRPr="00B26806">
        <w:rPr>
          <w:rFonts w:ascii="Times New Roman" w:hAnsi="Times New Roman" w:cs="Times New Roman"/>
          <w:sz w:val="28"/>
          <w:szCs w:val="28"/>
        </w:rPr>
        <w:t>зданий и прилегающих территорий;</w:t>
      </w:r>
      <w:r w:rsidR="00727738" w:rsidRPr="00B26806">
        <w:rPr>
          <w:rFonts w:ascii="Times New Roman" w:hAnsi="Times New Roman" w:cs="Times New Roman"/>
          <w:sz w:val="28"/>
          <w:szCs w:val="28"/>
        </w:rPr>
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Pr="00B26806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806"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 w:rsidRPr="00B26806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 w:rsidRPr="00B2680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 w:rsidRPr="00B26806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 w:rsidRPr="00B268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806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B2680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B2680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B26806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</w:t>
      </w:r>
      <w:proofErr w:type="spellStart"/>
      <w:r w:rsidR="007F0322" w:rsidRPr="00B26806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F0322" w:rsidRPr="00B26806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FC2519" w:rsidRPr="00B268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848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                                                                                            территории </w:t>
      </w:r>
      <w:proofErr w:type="spellStart"/>
      <w:r w:rsidR="00F84867" w:rsidRPr="00D4006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84867" w:rsidRPr="00D4006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853" w:type="dxa"/>
        <w:tblInd w:w="-176" w:type="dxa"/>
        <w:tblLayout w:type="fixed"/>
        <w:tblLook w:val="04A0"/>
      </w:tblPr>
      <w:tblGrid>
        <w:gridCol w:w="669"/>
        <w:gridCol w:w="20"/>
        <w:gridCol w:w="2477"/>
        <w:gridCol w:w="49"/>
        <w:gridCol w:w="17"/>
        <w:gridCol w:w="829"/>
        <w:gridCol w:w="52"/>
        <w:gridCol w:w="93"/>
        <w:gridCol w:w="893"/>
        <w:gridCol w:w="100"/>
        <w:gridCol w:w="748"/>
        <w:gridCol w:w="12"/>
        <w:gridCol w:w="47"/>
        <w:gridCol w:w="48"/>
        <w:gridCol w:w="32"/>
        <w:gridCol w:w="747"/>
        <w:gridCol w:w="27"/>
        <w:gridCol w:w="54"/>
        <w:gridCol w:w="22"/>
        <w:gridCol w:w="491"/>
        <w:gridCol w:w="65"/>
        <w:gridCol w:w="11"/>
        <w:gridCol w:w="778"/>
        <w:gridCol w:w="62"/>
        <w:gridCol w:w="9"/>
        <w:gridCol w:w="784"/>
        <w:gridCol w:w="60"/>
        <w:gridCol w:w="6"/>
        <w:gridCol w:w="721"/>
        <w:gridCol w:w="67"/>
        <w:gridCol w:w="642"/>
        <w:gridCol w:w="851"/>
        <w:gridCol w:w="850"/>
        <w:gridCol w:w="709"/>
        <w:gridCol w:w="658"/>
        <w:gridCol w:w="40"/>
        <w:gridCol w:w="39"/>
        <w:gridCol w:w="174"/>
        <w:gridCol w:w="76"/>
        <w:gridCol w:w="75"/>
        <w:gridCol w:w="624"/>
        <w:gridCol w:w="15"/>
        <w:gridCol w:w="110"/>
      </w:tblGrid>
      <w:tr w:rsidR="00702EB1" w:rsidRPr="006E7813" w:rsidTr="00EA06E7">
        <w:trPr>
          <w:gridAfter w:val="2"/>
          <w:wAfter w:w="125" w:type="dxa"/>
          <w:trHeight w:val="238"/>
        </w:trPr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94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9629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EA06E7" w:rsidRPr="006E7813" w:rsidTr="00EA06E7">
        <w:trPr>
          <w:gridAfter w:val="1"/>
          <w:wAfter w:w="110" w:type="dxa"/>
          <w:trHeight w:val="692"/>
        </w:trPr>
        <w:tc>
          <w:tcPr>
            <w:tcW w:w="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6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06E7" w:rsidRPr="006E7813" w:rsidRDefault="00EA0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EA06E7" w:rsidRPr="006E7813" w:rsidRDefault="00EA0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06E7" w:rsidRPr="006E7813" w:rsidRDefault="00EA06E7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653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33F40" w:rsidRDefault="00EA0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</w:t>
            </w:r>
          </w:p>
          <w:p w:rsidR="00EA06E7" w:rsidRDefault="00EA0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EA06E7" w:rsidRPr="006E7813" w:rsidRDefault="00EA06E7" w:rsidP="00113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06E7" w:rsidRPr="006E7813" w:rsidRDefault="00EA06E7" w:rsidP="00653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A06E7" w:rsidRPr="006E7813" w:rsidRDefault="00EA06E7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,2025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A06E7" w:rsidRPr="006E7813" w:rsidRDefault="00EA06E7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2026</w:t>
            </w: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06E7" w:rsidRPr="006E7813" w:rsidRDefault="00EA06E7" w:rsidP="00E016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EA06E7" w:rsidRPr="006E7813" w:rsidTr="00EA06E7">
        <w:trPr>
          <w:gridAfter w:val="2"/>
          <w:wAfter w:w="125" w:type="dxa"/>
          <w:trHeight w:val="951"/>
        </w:trPr>
        <w:tc>
          <w:tcPr>
            <w:tcW w:w="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6E7813" w:rsidRDefault="00EA06E7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9D4554" w:rsidRPr="006E7813" w:rsidTr="00EA06E7">
        <w:trPr>
          <w:gridAfter w:val="2"/>
          <w:wAfter w:w="125" w:type="dxa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54" w:rsidRPr="006E7813" w:rsidRDefault="009D4554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9D4554" w:rsidRPr="006E7813" w:rsidTr="00EA06E7">
        <w:trPr>
          <w:gridAfter w:val="2"/>
          <w:wAfter w:w="125" w:type="dxa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54" w:rsidRPr="006E7813" w:rsidRDefault="009D4554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Задача1.Снижение рисков чрезвычайных ситуаций, повышение защищенности населения и территории 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от угроз природного и техногенного характера</w:t>
            </w:r>
          </w:p>
        </w:tc>
      </w:tr>
      <w:tr w:rsidR="00EA06E7" w:rsidRPr="006E7813" w:rsidTr="00EA06E7">
        <w:trPr>
          <w:gridAfter w:val="2"/>
          <w:wAfter w:w="125" w:type="dxa"/>
          <w:trHeight w:val="49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6E7" w:rsidRPr="006E7813" w:rsidRDefault="00EA06E7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E7" w:rsidRPr="006E7813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722365" w:rsidRDefault="00EA06E7" w:rsidP="00113FD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722365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722365" w:rsidRDefault="00EA06E7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22365" w:rsidRDefault="00EA06E7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D4554" w:rsidRPr="006E7813" w:rsidTr="00EA06E7">
        <w:trPr>
          <w:gridAfter w:val="2"/>
          <w:wAfter w:w="125" w:type="dxa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D4554" w:rsidRPr="00BA2E75" w:rsidRDefault="009D4554" w:rsidP="00DF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Задача2.Повышение доступности транспортных услуг для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района; обеспечение дорожной безопасности</w:t>
            </w:r>
            <w:r w:rsidRPr="00BA2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6E7" w:rsidRPr="00AE27EF" w:rsidTr="00A667F2">
        <w:trPr>
          <w:gridAfter w:val="1"/>
          <w:wAfter w:w="110" w:type="dxa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E7" w:rsidRPr="006E7813" w:rsidRDefault="00EA06E7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E7" w:rsidRPr="006E7813" w:rsidRDefault="00EA06E7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руб./пасс.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4176FF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E7" w:rsidRPr="004176FF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06E7" w:rsidRPr="004176FF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5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4176FF" w:rsidRDefault="00EA06E7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E7" w:rsidRPr="004176FF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4176FF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AE27EF" w:rsidRDefault="00EA06E7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202,19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AE27EF" w:rsidRDefault="00EA06E7" w:rsidP="00EA06E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EA06E7" w:rsidRDefault="00EA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7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Default="00EA06E7">
            <w:r w:rsidRPr="005A4CC7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Default="00EA06E7">
            <w:r w:rsidRPr="005A4CC7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Default="00EA06E7">
            <w:r w:rsidRPr="005A4CC7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10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Default="00EA06E7">
            <w:r w:rsidRPr="005A4CC7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</w:tr>
      <w:tr w:rsidR="00EA06E7" w:rsidRPr="00AE27EF" w:rsidTr="00A667F2">
        <w:trPr>
          <w:gridAfter w:val="1"/>
          <w:wAfter w:w="110" w:type="dxa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C3385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6E7813" w:rsidRDefault="00EA06E7" w:rsidP="00DC3385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52192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52192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52192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52192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52192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52192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D04627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D04627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D04627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D04627" w:rsidRDefault="00EA06E7" w:rsidP="00DC3385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D04627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D04627" w:rsidRDefault="00EA06E7" w:rsidP="00EA06E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D04627" w:rsidRDefault="00EA06E7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C19" w:rsidRPr="00733C19" w:rsidTr="00A667F2">
        <w:trPr>
          <w:gridAfter w:val="1"/>
          <w:wAfter w:w="110" w:type="dxa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BA2E75" w:rsidRDefault="00733C19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BA2E75" w:rsidRDefault="00733C19" w:rsidP="00DC3385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Протяженность автомобильных дорог общего пользования, отвечающих нормативным требованиям, и их удельный вес в общей протяженности сети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менее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6E7813" w:rsidRDefault="00733C19" w:rsidP="00DC3385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152192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152192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C19" w:rsidRPr="00152192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152192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152192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152192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D04627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C19" w:rsidRPr="00FA60AC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C19" w:rsidRPr="00733C19" w:rsidRDefault="00733C19" w:rsidP="00A6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733C19" w:rsidRDefault="00733C19" w:rsidP="00A6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C19" w:rsidRPr="00733C19" w:rsidRDefault="00733C19" w:rsidP="00A6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C19" w:rsidRPr="00733C19" w:rsidRDefault="00733C19" w:rsidP="00A6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19" w:rsidRPr="00733C19" w:rsidRDefault="00733C19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D4554" w:rsidRPr="006E7813" w:rsidTr="00EA06E7">
        <w:trPr>
          <w:gridAfter w:val="2"/>
          <w:wAfter w:w="125" w:type="dxa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D4554" w:rsidRPr="006E7813" w:rsidRDefault="00EA06E7" w:rsidP="00DC33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="009D4554" w:rsidRPr="006E781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коммунальных услуг для граждан</w:t>
            </w:r>
          </w:p>
        </w:tc>
      </w:tr>
      <w:tr w:rsidR="00EA06E7" w:rsidRPr="00014DC0" w:rsidTr="00A667F2">
        <w:trPr>
          <w:gridAfter w:val="1"/>
          <w:wAfter w:w="110" w:type="dxa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21704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6E7" w:rsidRPr="00217045" w:rsidRDefault="00EA06E7" w:rsidP="00DC3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6E7" w:rsidRPr="00217045" w:rsidRDefault="00EA06E7" w:rsidP="00DC3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06E7" w:rsidRPr="00217045" w:rsidRDefault="00EA06E7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8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A06E7" w:rsidRPr="00217045" w:rsidRDefault="00EA06E7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E7" w:rsidRPr="00217045" w:rsidRDefault="00EA06E7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5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06E7" w:rsidRPr="00217045" w:rsidRDefault="00EA06E7" w:rsidP="00DC3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A06E7" w:rsidRPr="00217045" w:rsidRDefault="00EA06E7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170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87,46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06E7" w:rsidRPr="00217045" w:rsidRDefault="00EA06E7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06E7" w:rsidRPr="00217045" w:rsidRDefault="00EA06E7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A06E7" w:rsidRPr="00A14330" w:rsidRDefault="002F015B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A06E7" w:rsidRPr="00A14330" w:rsidRDefault="002F015B" w:rsidP="00DC3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06E7" w:rsidRPr="00A14330" w:rsidRDefault="002F015B" w:rsidP="00DC3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A06E7" w:rsidRPr="00A14330" w:rsidRDefault="002F015B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A06E7" w:rsidRPr="00A14330" w:rsidRDefault="002F015B" w:rsidP="00DC3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0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A14330" w:rsidRDefault="002F015B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9D4554" w:rsidRPr="00014DC0" w:rsidTr="00EA06E7">
        <w:trPr>
          <w:gridAfter w:val="2"/>
          <w:wAfter w:w="125" w:type="dxa"/>
          <w:trHeight w:val="403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54" w:rsidRPr="001A50CB" w:rsidRDefault="00EA06E7" w:rsidP="00DC3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9D4554" w:rsidRPr="001A50C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="009D4554" w:rsidRPr="001A50C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="009D4554" w:rsidRPr="001A50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A06E7" w:rsidRPr="00014DC0" w:rsidTr="00365802">
        <w:trPr>
          <w:gridAfter w:val="2"/>
          <w:wAfter w:w="125" w:type="dxa"/>
          <w:trHeight w:val="40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1A50CB" w:rsidRDefault="00EA06E7" w:rsidP="00DC3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уплаты налоговых </w:t>
            </w:r>
            <w:r w:rsidRPr="001A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платежей, дней сверх установленного срока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365802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6E7" w:rsidRPr="00014DC0" w:rsidTr="00365802">
        <w:trPr>
          <w:gridAfter w:val="2"/>
          <w:wAfter w:w="125" w:type="dxa"/>
          <w:trHeight w:val="40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1A50CB" w:rsidRDefault="00EA06E7" w:rsidP="00DC3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06E7" w:rsidRPr="001A50CB" w:rsidRDefault="00365802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1A50CB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554" w:rsidRPr="00014DC0" w:rsidTr="00EA06E7">
        <w:trPr>
          <w:gridAfter w:val="2"/>
          <w:wAfter w:w="125" w:type="dxa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54" w:rsidRPr="00DA013C" w:rsidRDefault="002463E8" w:rsidP="00DC338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5</w:t>
            </w:r>
            <w:r w:rsidR="00EA0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9D4554" w:rsidRPr="00DA0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технического и хозяйственного обслуживания,</w:t>
            </w:r>
          </w:p>
          <w:p w:rsidR="009D4554" w:rsidRPr="00DA013C" w:rsidRDefault="009D4554" w:rsidP="00DC338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ремонта обслуживаемых учреждений и организаций района</w:t>
            </w:r>
          </w:p>
          <w:p w:rsidR="009D4554" w:rsidRPr="00DA013C" w:rsidRDefault="009D4554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6E7" w:rsidRPr="00014DC0" w:rsidTr="00365802">
        <w:trPr>
          <w:gridAfter w:val="2"/>
          <w:wAfter w:w="125" w:type="dxa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02EB1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2E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702EB1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в год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36580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E7" w:rsidRPr="00365802" w:rsidRDefault="00EA06E7" w:rsidP="0036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E7" w:rsidRPr="00DA013C" w:rsidRDefault="00EA06E7" w:rsidP="0036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E7" w:rsidRPr="00DA013C" w:rsidRDefault="00EA06E7" w:rsidP="0036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E7" w:rsidRPr="00DA013C" w:rsidRDefault="00EA06E7" w:rsidP="0036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E7" w:rsidRPr="00DA013C" w:rsidRDefault="00365802" w:rsidP="0036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06E7" w:rsidRPr="00DA013C" w:rsidRDefault="00EA06E7" w:rsidP="0036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06E7" w:rsidRPr="00014DC0" w:rsidTr="00365802">
        <w:trPr>
          <w:gridAfter w:val="2"/>
          <w:wAfter w:w="125" w:type="dxa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01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1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7" w:rsidRPr="00DA013C" w:rsidRDefault="00365802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7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06E7" w:rsidRPr="00DA013C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9D4554" w:rsidRPr="00014DC0" w:rsidTr="00EA06E7">
        <w:trPr>
          <w:gridAfter w:val="2"/>
          <w:wAfter w:w="125" w:type="dxa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54" w:rsidRPr="00014DC0" w:rsidRDefault="002463E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6</w:t>
            </w:r>
            <w:r w:rsidR="00EA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4554" w:rsidRPr="000E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</w:t>
            </w:r>
            <w:proofErr w:type="spellStart"/>
            <w:r w:rsidR="009D4554" w:rsidRPr="000E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="009D4554" w:rsidRPr="000E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EA06E7" w:rsidRPr="00014DC0" w:rsidTr="00365802">
        <w:trPr>
          <w:gridAfter w:val="1"/>
          <w:wAfter w:w="110" w:type="dxa"/>
          <w:trHeight w:val="48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в которых созданы условия для обеспечения жителей услугами доступа к сети Интернет, ранее не имевших эту 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365802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365802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365802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365802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14DC0" w:rsidRDefault="00365802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6E7" w:rsidRPr="00014DC0" w:rsidTr="00365802">
        <w:trPr>
          <w:gridAfter w:val="1"/>
          <w:wAfter w:w="110" w:type="dxa"/>
          <w:trHeight w:val="48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8A482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8A482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8A482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0E422D" w:rsidRDefault="008A482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0E422D" w:rsidRDefault="008A482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554" w:rsidRPr="00014DC0" w:rsidTr="00EA06E7">
        <w:trPr>
          <w:gridAfter w:val="2"/>
          <w:wAfter w:w="125" w:type="dxa"/>
          <w:trHeight w:val="487"/>
        </w:trPr>
        <w:tc>
          <w:tcPr>
            <w:tcW w:w="1472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54" w:rsidRPr="000E422D" w:rsidRDefault="002463E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</w:t>
            </w:r>
            <w:r w:rsidR="00EA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4554" w:rsidRPr="000E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EA06E7" w:rsidRPr="00014DC0" w:rsidTr="008A4825">
        <w:trPr>
          <w:trHeight w:val="487"/>
        </w:trPr>
        <w:tc>
          <w:tcPr>
            <w:tcW w:w="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акопления отходов потребления </w:t>
            </w:r>
          </w:p>
        </w:tc>
        <w:tc>
          <w:tcPr>
            <w:tcW w:w="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8A482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8A482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6E7" w:rsidRPr="00014DC0" w:rsidTr="008A4825">
        <w:trPr>
          <w:trHeight w:val="487"/>
        </w:trPr>
        <w:tc>
          <w:tcPr>
            <w:tcW w:w="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DC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риобретение контейнерного оборудования</w:t>
            </w:r>
          </w:p>
        </w:tc>
        <w:tc>
          <w:tcPr>
            <w:tcW w:w="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6E7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75520D" w:rsidRDefault="00EA06E7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8A482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06E7" w:rsidRPr="00D954E5" w:rsidRDefault="008A482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6E7" w:rsidRPr="00D954E5" w:rsidRDefault="00EA06E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7813" w:rsidRPr="00014DC0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E7813" w:rsidRPr="00014DC0" w:rsidRDefault="006E7813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14DC0">
        <w:rPr>
          <w:rFonts w:ascii="Times New Roman" w:eastAsia="Calibri" w:hAnsi="Times New Roman" w:cs="Times New Roman"/>
          <w:sz w:val="24"/>
          <w:szCs w:val="24"/>
          <w:highlight w:val="yellow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776CCF" w:rsidRPr="000E422D" w:rsidTr="008D51FF">
        <w:trPr>
          <w:trHeight w:val="1275"/>
        </w:trPr>
        <w:tc>
          <w:tcPr>
            <w:tcW w:w="0" w:type="auto"/>
          </w:tcPr>
          <w:p w:rsidR="00776CCF" w:rsidRPr="000E422D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 w:rsidRPr="000E42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E422D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0E422D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E422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776CCF" w:rsidRPr="000E422D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0E422D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22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proofErr w:type="gramStart"/>
      <w:r w:rsidR="002D4459" w:rsidRPr="000E422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D4459" w:rsidRPr="000E422D">
        <w:rPr>
          <w:rFonts w:ascii="Times New Roman" w:hAnsi="Times New Roman" w:cs="Times New Roman"/>
          <w:sz w:val="28"/>
          <w:szCs w:val="28"/>
        </w:rPr>
        <w:t xml:space="preserve">беспечение жизнедеятельности                                                                                                                                            территории </w:t>
      </w:r>
      <w:proofErr w:type="spellStart"/>
      <w:r w:rsidR="002D4459" w:rsidRPr="000E422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D4459" w:rsidRPr="000E422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48"/>
        <w:gridCol w:w="4678"/>
        <w:gridCol w:w="1455"/>
        <w:gridCol w:w="3827"/>
      </w:tblGrid>
      <w:tr w:rsidR="00776CCF" w:rsidRPr="000E422D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0E422D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0E422D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0E422D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0E422D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BA2E75" w:rsidRDefault="0055294A" w:rsidP="00BA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  <w:r w:rsidR="00BA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E75" w:rsidRPr="00BA2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района; обеспечение дорожной безопасности</w:t>
            </w:r>
            <w:r w:rsidR="00BA2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0E422D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0E422D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развитию транспортной системы </w:t>
            </w:r>
            <w:proofErr w:type="spellStart"/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76CCF" w:rsidRPr="000E422D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Default="00776C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</w:t>
            </w:r>
            <w:proofErr w:type="spellStart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Идринскомрайоне</w:t>
            </w:r>
            <w:proofErr w:type="spellEnd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  <w:p w:rsidR="00BA2E75" w:rsidRDefault="00BA2E7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E75" w:rsidRPr="000E422D" w:rsidRDefault="00BA2E75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</w:t>
            </w:r>
            <w:proofErr w:type="spellStart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E4549E" w:rsidRPr="000E422D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E" w:rsidRPr="000E422D" w:rsidRDefault="00E4549E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0E422D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E422D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</w:t>
            </w:r>
            <w:proofErr w:type="spellStart"/>
            <w:r w:rsidRPr="000E422D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0E422D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</w:tr>
      <w:tr w:rsidR="0055294A" w:rsidRPr="000E422D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0E422D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</w:t>
            </w:r>
            <w:proofErr w:type="spellStart"/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</w:t>
            </w:r>
            <w:proofErr w:type="gramStart"/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Pr="000E422D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Pr="000E422D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Pr="000E422D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Pr="000E422D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Pr="000E422D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Pr="000E422D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Pr="000E422D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472"/>
      </w:tblGrid>
      <w:tr w:rsidR="00D069A9" w:rsidRPr="001B5069" w:rsidTr="00D069A9">
        <w:tc>
          <w:tcPr>
            <w:tcW w:w="10031" w:type="dxa"/>
          </w:tcPr>
          <w:p w:rsidR="00D069A9" w:rsidRPr="001B506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Pr="001B506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0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069A9" w:rsidRPr="001B506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Pr="001B506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06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«Обеспечение жизнедеятельности территории </w:t>
      </w:r>
      <w:proofErr w:type="spellStart"/>
      <w:r w:rsidRPr="001B506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B5069">
        <w:rPr>
          <w:rFonts w:ascii="Times New Roman" w:eastAsia="Times New Roman" w:hAnsi="Times New Roman" w:cs="Times New Roman"/>
          <w:sz w:val="28"/>
          <w:szCs w:val="28"/>
        </w:rPr>
        <w:t xml:space="preserve"> района» за счет </w:t>
      </w:r>
      <w:r w:rsidRPr="001B5069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612"/>
        <w:gridCol w:w="1498"/>
        <w:gridCol w:w="1621"/>
        <w:gridCol w:w="1692"/>
      </w:tblGrid>
      <w:tr w:rsidR="00D069A9" w:rsidRPr="001B5069" w:rsidTr="00E82B57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1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12" w:type="dxa"/>
            <w:tcBorders>
              <w:bottom w:val="nil"/>
              <w:right w:val="nil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nil"/>
              <w:right w:val="nil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nil"/>
              <w:right w:val="nil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B5069" w:rsidTr="00E82B57">
        <w:trPr>
          <w:trHeight w:val="1182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12" w:type="dxa"/>
            <w:tcBorders>
              <w:top w:val="nil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B414BB"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90EB4" w:rsidRDefault="00D069A9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14BB"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32D5"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1" w:type="dxa"/>
            <w:tcBorders>
              <w:top w:val="nil"/>
            </w:tcBorders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90EB4" w:rsidRDefault="00D069A9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14BB"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B5069" w:rsidTr="00E82B57">
        <w:trPr>
          <w:trHeight w:val="414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:rsidR="00D069A9" w:rsidRPr="00090EB4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hideMark/>
          </w:tcPr>
          <w:p w:rsidR="00D069A9" w:rsidRPr="00090EB4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1" w:type="dxa"/>
          </w:tcPr>
          <w:p w:rsidR="00D069A9" w:rsidRPr="00090EB4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B5069" w:rsidTr="00E82B57">
        <w:trPr>
          <w:trHeight w:hRule="exact" w:val="362"/>
          <w:jc w:val="center"/>
        </w:trPr>
        <w:tc>
          <w:tcPr>
            <w:tcW w:w="660" w:type="dxa"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noWrap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noWrap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D5" w:rsidRPr="001B5069" w:rsidTr="00E82B57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</w:t>
            </w:r>
            <w:proofErr w:type="spellStart"/>
            <w:r w:rsidRPr="001B5069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1B5069">
              <w:rPr>
                <w:rFonts w:ascii="Times New Roman" w:eastAsia="Times New Roman" w:hAnsi="Times New Roman" w:cs="Times New Roman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BB32D5" w:rsidRPr="001B5069" w:rsidRDefault="00BB32D5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12" w:type="dxa"/>
            <w:noWrap/>
            <w:vAlign w:val="center"/>
          </w:tcPr>
          <w:p w:rsidR="00BB32D5" w:rsidRPr="00B414BB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104 170 044,00</w:t>
            </w:r>
          </w:p>
        </w:tc>
        <w:tc>
          <w:tcPr>
            <w:tcW w:w="1498" w:type="dxa"/>
            <w:noWrap/>
            <w:vAlign w:val="center"/>
          </w:tcPr>
          <w:p w:rsidR="00BB32D5" w:rsidRPr="00B414BB" w:rsidRDefault="00B414BB" w:rsidP="00BB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104 392 902,0</w:t>
            </w:r>
          </w:p>
        </w:tc>
        <w:tc>
          <w:tcPr>
            <w:tcW w:w="1621" w:type="dxa"/>
            <w:vAlign w:val="center"/>
          </w:tcPr>
          <w:p w:rsidR="00BB32D5" w:rsidRPr="00B414BB" w:rsidRDefault="00B414BB" w:rsidP="007B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104 339 076,00</w:t>
            </w:r>
          </w:p>
        </w:tc>
        <w:tc>
          <w:tcPr>
            <w:tcW w:w="1692" w:type="dxa"/>
            <w:vAlign w:val="center"/>
          </w:tcPr>
          <w:p w:rsidR="00BB32D5" w:rsidRPr="00B414BB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312 902 022,00</w:t>
            </w:r>
          </w:p>
        </w:tc>
      </w:tr>
      <w:tr w:rsidR="00D069A9" w:rsidRPr="001B5069" w:rsidTr="00E82B57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414BB" w:rsidRPr="001B5069" w:rsidTr="00E82B57">
        <w:trPr>
          <w:trHeight w:hRule="exact" w:val="582"/>
          <w:jc w:val="center"/>
        </w:trPr>
        <w:tc>
          <w:tcPr>
            <w:tcW w:w="660" w:type="dxa"/>
            <w:vMerge/>
          </w:tcPr>
          <w:p w:rsidR="00B414BB" w:rsidRPr="001B5069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B414BB" w:rsidRPr="001B5069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414BB" w:rsidRPr="001B5069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B414BB" w:rsidRPr="001B5069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1B5069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1B506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B414BB" w:rsidRPr="001B5069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414BB" w:rsidRPr="001B5069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B414BB" w:rsidRPr="001B5069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B414BB" w:rsidRPr="001B5069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12" w:type="dxa"/>
            <w:noWrap/>
            <w:vAlign w:val="center"/>
          </w:tcPr>
          <w:p w:rsidR="00B414BB" w:rsidRPr="00B414BB" w:rsidRDefault="00B414BB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104 170 044,00</w:t>
            </w:r>
          </w:p>
        </w:tc>
        <w:tc>
          <w:tcPr>
            <w:tcW w:w="1498" w:type="dxa"/>
            <w:noWrap/>
            <w:vAlign w:val="center"/>
          </w:tcPr>
          <w:p w:rsidR="00B414BB" w:rsidRPr="00B414BB" w:rsidRDefault="00B414BB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104 392 902,0</w:t>
            </w:r>
          </w:p>
        </w:tc>
        <w:tc>
          <w:tcPr>
            <w:tcW w:w="1621" w:type="dxa"/>
            <w:vAlign w:val="center"/>
          </w:tcPr>
          <w:p w:rsidR="00B414BB" w:rsidRPr="00B414BB" w:rsidRDefault="00B414BB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104 339 076,00</w:t>
            </w:r>
          </w:p>
        </w:tc>
        <w:tc>
          <w:tcPr>
            <w:tcW w:w="1692" w:type="dxa"/>
            <w:vAlign w:val="center"/>
          </w:tcPr>
          <w:p w:rsidR="00B414BB" w:rsidRPr="00B414BB" w:rsidRDefault="00B414BB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312 902 022,00</w:t>
            </w:r>
          </w:p>
        </w:tc>
      </w:tr>
      <w:tr w:rsidR="00D069A9" w:rsidRPr="001B5069" w:rsidTr="00E82B57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2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69A9" w:rsidRPr="00014DC0" w:rsidTr="00E82B57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2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14BB" w:rsidRPr="00014DC0" w:rsidTr="00B414BB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D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6F20DD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20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B414BB" w:rsidRPr="00B414BB" w:rsidRDefault="00B414BB" w:rsidP="007F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4 953 287,00</w:t>
            </w:r>
          </w:p>
        </w:tc>
        <w:tc>
          <w:tcPr>
            <w:tcW w:w="1498" w:type="dxa"/>
            <w:noWrap/>
          </w:tcPr>
          <w:p w:rsidR="00B414BB" w:rsidRPr="00B414BB" w:rsidRDefault="00B414BB">
            <w:r w:rsidRPr="00B414BB">
              <w:rPr>
                <w:rFonts w:ascii="Times New Roman" w:eastAsia="Times New Roman" w:hAnsi="Times New Roman" w:cs="Times New Roman"/>
              </w:rPr>
              <w:t>4 953 287,00</w:t>
            </w:r>
          </w:p>
        </w:tc>
        <w:tc>
          <w:tcPr>
            <w:tcW w:w="1621" w:type="dxa"/>
          </w:tcPr>
          <w:p w:rsidR="00B414BB" w:rsidRPr="00B414BB" w:rsidRDefault="00B414BB">
            <w:r w:rsidRPr="00B414BB">
              <w:rPr>
                <w:rFonts w:ascii="Times New Roman" w:eastAsia="Times New Roman" w:hAnsi="Times New Roman" w:cs="Times New Roman"/>
              </w:rPr>
              <w:t>4 953 287,00</w:t>
            </w:r>
          </w:p>
        </w:tc>
        <w:tc>
          <w:tcPr>
            <w:tcW w:w="1692" w:type="dxa"/>
            <w:vAlign w:val="center"/>
          </w:tcPr>
          <w:p w:rsidR="00B414BB" w:rsidRPr="00B414BB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14 859 861,00</w:t>
            </w:r>
          </w:p>
        </w:tc>
      </w:tr>
      <w:tr w:rsidR="005530B6" w:rsidRPr="00014DC0" w:rsidTr="00E82B57">
        <w:trPr>
          <w:trHeight w:hRule="exact" w:val="284"/>
          <w:jc w:val="center"/>
        </w:trPr>
        <w:tc>
          <w:tcPr>
            <w:tcW w:w="660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55C6C" w:rsidRPr="00014DC0" w:rsidTr="00E82B57">
        <w:trPr>
          <w:trHeight w:hRule="exact" w:val="708"/>
          <w:jc w:val="center"/>
        </w:trPr>
        <w:tc>
          <w:tcPr>
            <w:tcW w:w="660" w:type="dxa"/>
            <w:vMerge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</w:rPr>
              <w:t>Идринскогорай</w:t>
            </w:r>
            <w:r w:rsidRPr="006F20DD">
              <w:rPr>
                <w:rFonts w:ascii="Times New Roman" w:eastAsia="Times New Roman" w:hAnsi="Times New Roman" w:cs="Times New Roman"/>
              </w:rPr>
              <w:lastRenderedPageBreak/>
              <w:t>она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12" w:type="dxa"/>
            <w:noWrap/>
            <w:vAlign w:val="center"/>
          </w:tcPr>
          <w:p w:rsidR="00055C6C" w:rsidRPr="00957B8B" w:rsidRDefault="00B414BB" w:rsidP="000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3 664 458,00</w:t>
            </w:r>
          </w:p>
        </w:tc>
        <w:tc>
          <w:tcPr>
            <w:tcW w:w="1498" w:type="dxa"/>
            <w:noWrap/>
            <w:vAlign w:val="center"/>
          </w:tcPr>
          <w:p w:rsidR="00055C6C" w:rsidRPr="00957B8B" w:rsidRDefault="00957B8B" w:rsidP="00D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3 664 458,00</w:t>
            </w:r>
          </w:p>
        </w:tc>
        <w:tc>
          <w:tcPr>
            <w:tcW w:w="1621" w:type="dxa"/>
            <w:vAlign w:val="center"/>
          </w:tcPr>
          <w:p w:rsidR="00055C6C" w:rsidRPr="00957B8B" w:rsidRDefault="00055C6C" w:rsidP="0095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3</w:t>
            </w:r>
            <w:r w:rsidR="00957B8B" w:rsidRPr="00957B8B">
              <w:rPr>
                <w:rFonts w:ascii="Times New Roman" w:eastAsia="Times New Roman" w:hAnsi="Times New Roman" w:cs="Times New Roman"/>
              </w:rPr>
              <w:t> 664 458,00</w:t>
            </w:r>
          </w:p>
        </w:tc>
        <w:tc>
          <w:tcPr>
            <w:tcW w:w="1692" w:type="dxa"/>
            <w:vAlign w:val="center"/>
          </w:tcPr>
          <w:p w:rsidR="00055C6C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10 993 374,00</w:t>
            </w:r>
          </w:p>
        </w:tc>
      </w:tr>
      <w:tr w:rsidR="005530B6" w:rsidRPr="00014DC0" w:rsidTr="00E82B57">
        <w:trPr>
          <w:trHeight w:hRule="exact" w:val="539"/>
          <w:jc w:val="center"/>
        </w:trPr>
        <w:tc>
          <w:tcPr>
            <w:tcW w:w="660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21" w:type="dxa"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79 800,00</w:t>
            </w:r>
          </w:p>
        </w:tc>
      </w:tr>
      <w:tr w:rsidR="00957B8B" w:rsidRPr="00014DC0" w:rsidTr="00E82B57">
        <w:trPr>
          <w:trHeight w:hRule="exact" w:val="510"/>
          <w:jc w:val="center"/>
        </w:trPr>
        <w:tc>
          <w:tcPr>
            <w:tcW w:w="660" w:type="dxa"/>
            <w:vMerge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1 106 667,00</w:t>
            </w:r>
          </w:p>
        </w:tc>
        <w:tc>
          <w:tcPr>
            <w:tcW w:w="1498" w:type="dxa"/>
            <w:noWrap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1 106 667,00</w:t>
            </w:r>
          </w:p>
        </w:tc>
        <w:tc>
          <w:tcPr>
            <w:tcW w:w="1621" w:type="dxa"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1 106 667,00</w:t>
            </w:r>
          </w:p>
        </w:tc>
        <w:tc>
          <w:tcPr>
            <w:tcW w:w="1692" w:type="dxa"/>
            <w:vAlign w:val="center"/>
          </w:tcPr>
          <w:p w:rsidR="00957B8B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3 320 001,00</w:t>
            </w:r>
          </w:p>
        </w:tc>
      </w:tr>
      <w:tr w:rsidR="00957B8B" w:rsidRPr="00014DC0" w:rsidTr="00957B8B">
        <w:trPr>
          <w:trHeight w:hRule="exact" w:val="344"/>
          <w:jc w:val="center"/>
        </w:trPr>
        <w:tc>
          <w:tcPr>
            <w:tcW w:w="660" w:type="dxa"/>
            <w:vMerge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155 562,00</w:t>
            </w:r>
          </w:p>
        </w:tc>
        <w:tc>
          <w:tcPr>
            <w:tcW w:w="1498" w:type="dxa"/>
            <w:noWrap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155 562,00</w:t>
            </w:r>
          </w:p>
        </w:tc>
        <w:tc>
          <w:tcPr>
            <w:tcW w:w="1621" w:type="dxa"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155 562,00</w:t>
            </w:r>
          </w:p>
        </w:tc>
        <w:tc>
          <w:tcPr>
            <w:tcW w:w="1692" w:type="dxa"/>
            <w:vAlign w:val="center"/>
          </w:tcPr>
          <w:p w:rsidR="00957B8B" w:rsidRPr="00957B8B" w:rsidRDefault="00957B8B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466 686,00</w:t>
            </w:r>
          </w:p>
        </w:tc>
      </w:tr>
      <w:tr w:rsidR="005530B6" w:rsidRPr="00014DC0" w:rsidTr="00E82B57">
        <w:trPr>
          <w:trHeight w:hRule="exact" w:val="344"/>
          <w:jc w:val="center"/>
        </w:trPr>
        <w:tc>
          <w:tcPr>
            <w:tcW w:w="660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02100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S4130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7B8B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957B8B">
              <w:rPr>
                <w:rFonts w:ascii="Times New Roman" w:eastAsia="Times New Roman" w:hAnsi="Times New Roman" w:cs="Times New Roman"/>
              </w:rPr>
              <w:t>,</w:t>
            </w:r>
            <w:r w:rsidRPr="00957B8B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2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</w:tr>
      <w:tr w:rsidR="005530B6" w:rsidRPr="00014DC0" w:rsidTr="00E82B57">
        <w:trPr>
          <w:trHeight w:hRule="exact" w:val="453"/>
          <w:jc w:val="center"/>
        </w:trPr>
        <w:tc>
          <w:tcPr>
            <w:tcW w:w="660" w:type="dxa"/>
            <w:vMerge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12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98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5530B6" w:rsidRPr="00014DC0" w:rsidTr="00E82B57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0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50A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</w:t>
            </w:r>
            <w:proofErr w:type="spellStart"/>
            <w:r w:rsidRPr="007F250A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7F250A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26 885 563,00</w:t>
            </w:r>
          </w:p>
        </w:tc>
        <w:tc>
          <w:tcPr>
            <w:tcW w:w="1498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27 108 421,00</w:t>
            </w:r>
          </w:p>
        </w:tc>
        <w:tc>
          <w:tcPr>
            <w:tcW w:w="1621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27 054 595,00</w:t>
            </w:r>
          </w:p>
        </w:tc>
        <w:tc>
          <w:tcPr>
            <w:tcW w:w="1692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81 048 579,00</w:t>
            </w:r>
          </w:p>
        </w:tc>
      </w:tr>
      <w:tr w:rsidR="005530B6" w:rsidRPr="00014DC0" w:rsidTr="00E82B57">
        <w:trPr>
          <w:trHeight w:hRule="exact" w:val="284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50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55C6C" w:rsidRPr="00014DC0" w:rsidTr="00E82B57">
        <w:trPr>
          <w:trHeight w:hRule="exact" w:val="962"/>
          <w:jc w:val="center"/>
        </w:trPr>
        <w:tc>
          <w:tcPr>
            <w:tcW w:w="660" w:type="dxa"/>
            <w:vMerge/>
          </w:tcPr>
          <w:p w:rsidR="00055C6C" w:rsidRPr="007F250A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055C6C" w:rsidRPr="007F250A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55C6C" w:rsidRPr="007F250A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055C6C" w:rsidRPr="007F250A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50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F250A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7F250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055C6C" w:rsidRPr="007F250A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55C6C" w:rsidRPr="007F250A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055C6C" w:rsidRPr="007F250A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25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055C6C" w:rsidRPr="007F250A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957B8B" w:rsidP="0095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18 180 000,00</w:t>
            </w:r>
          </w:p>
          <w:p w:rsidR="00055C6C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noWrap/>
          </w:tcPr>
          <w:p w:rsidR="00957B8B" w:rsidRPr="00957B8B" w:rsidRDefault="00957B8B">
            <w:pPr>
              <w:rPr>
                <w:rFonts w:ascii="Times New Roman" w:eastAsia="Times New Roman" w:hAnsi="Times New Roman" w:cs="Times New Roman"/>
              </w:rPr>
            </w:pPr>
          </w:p>
          <w:p w:rsidR="00055C6C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18 180 000,00</w:t>
            </w:r>
          </w:p>
        </w:tc>
        <w:tc>
          <w:tcPr>
            <w:tcW w:w="1621" w:type="dxa"/>
          </w:tcPr>
          <w:p w:rsidR="00957B8B" w:rsidRPr="00957B8B" w:rsidRDefault="00957B8B">
            <w:pPr>
              <w:rPr>
                <w:rFonts w:ascii="Times New Roman" w:eastAsia="Times New Roman" w:hAnsi="Times New Roman" w:cs="Times New Roman"/>
              </w:rPr>
            </w:pPr>
          </w:p>
          <w:p w:rsidR="00055C6C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18 180 000,00</w:t>
            </w:r>
          </w:p>
        </w:tc>
        <w:tc>
          <w:tcPr>
            <w:tcW w:w="1692" w:type="dxa"/>
            <w:vAlign w:val="center"/>
          </w:tcPr>
          <w:p w:rsidR="00957B8B" w:rsidRPr="00957B8B" w:rsidRDefault="00957B8B" w:rsidP="0095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54 540 000,00</w:t>
            </w:r>
          </w:p>
        </w:tc>
      </w:tr>
      <w:tr w:rsidR="005530B6" w:rsidRPr="00014DC0" w:rsidTr="00E82B57">
        <w:trPr>
          <w:trHeight w:hRule="exact" w:val="529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24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</w:t>
            </w:r>
            <w:r w:rsidR="002435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0220081670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957B8B" w:rsidP="0055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8 705 563,00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8 928 421,00</w:t>
            </w:r>
          </w:p>
        </w:tc>
        <w:tc>
          <w:tcPr>
            <w:tcW w:w="1621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8 874 595,00</w:t>
            </w:r>
          </w:p>
        </w:tc>
        <w:tc>
          <w:tcPr>
            <w:tcW w:w="1692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26 508 579,00</w:t>
            </w:r>
          </w:p>
        </w:tc>
      </w:tr>
      <w:tr w:rsidR="005530B6" w:rsidRPr="00014DC0" w:rsidTr="00E82B57">
        <w:trPr>
          <w:trHeight w:hRule="exact" w:val="529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5530B6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02200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5090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21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92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5530B6" w:rsidRPr="00014DC0" w:rsidTr="00E82B57">
        <w:trPr>
          <w:trHeight w:hRule="exact" w:val="529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55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866 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5530B6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022R310601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5530B6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540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 xml:space="preserve">,00 </w:t>
            </w:r>
          </w:p>
        </w:tc>
        <w:tc>
          <w:tcPr>
            <w:tcW w:w="1621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92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55C6C" w:rsidRPr="00014DC0" w:rsidTr="00E82B57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5530B6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5530B6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12" w:type="dxa"/>
            <w:noWrap/>
            <w:vAlign w:val="center"/>
          </w:tcPr>
          <w:p w:rsidR="00055C6C" w:rsidRPr="00957B8B" w:rsidRDefault="00957B8B" w:rsidP="00DD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965 300,00</w:t>
            </w:r>
          </w:p>
        </w:tc>
        <w:tc>
          <w:tcPr>
            <w:tcW w:w="1498" w:type="dxa"/>
            <w:noWrap/>
            <w:vAlign w:val="center"/>
          </w:tcPr>
          <w:p w:rsidR="00055C6C" w:rsidRPr="00957B8B" w:rsidRDefault="00957B8B" w:rsidP="00DD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965 300,00</w:t>
            </w:r>
          </w:p>
        </w:tc>
        <w:tc>
          <w:tcPr>
            <w:tcW w:w="1621" w:type="dxa"/>
            <w:vAlign w:val="center"/>
          </w:tcPr>
          <w:p w:rsidR="00055C6C" w:rsidRPr="00957B8B" w:rsidRDefault="00957B8B" w:rsidP="00DD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965 300,00</w:t>
            </w:r>
          </w:p>
        </w:tc>
        <w:tc>
          <w:tcPr>
            <w:tcW w:w="1692" w:type="dxa"/>
            <w:vAlign w:val="center"/>
          </w:tcPr>
          <w:p w:rsidR="00055C6C" w:rsidRPr="00957B8B" w:rsidRDefault="00957B8B" w:rsidP="00D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2 895 900,00</w:t>
            </w:r>
          </w:p>
        </w:tc>
      </w:tr>
      <w:tr w:rsidR="00D069A9" w:rsidRPr="00014DC0" w:rsidTr="00E82B57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0B6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B8B" w:rsidRPr="00014DC0" w:rsidTr="00E82B57">
        <w:trPr>
          <w:trHeight w:hRule="exact" w:val="551"/>
          <w:jc w:val="center"/>
        </w:trPr>
        <w:tc>
          <w:tcPr>
            <w:tcW w:w="660" w:type="dxa"/>
            <w:vMerge/>
          </w:tcPr>
          <w:p w:rsidR="00957B8B" w:rsidRPr="005530B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957B8B" w:rsidRPr="005530B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957B8B" w:rsidRPr="005530B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957B8B" w:rsidRPr="005530B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0B6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5530B6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5530B6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957B8B" w:rsidRPr="005530B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957B8B" w:rsidRPr="005530B6" w:rsidRDefault="00957B8B" w:rsidP="0095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noWrap/>
            <w:vAlign w:val="center"/>
            <w:hideMark/>
          </w:tcPr>
          <w:p w:rsidR="00957B8B" w:rsidRPr="005530B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530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957B8B" w:rsidRPr="005530B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530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957B8B" w:rsidP="00957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965 300,00</w:t>
            </w:r>
          </w:p>
        </w:tc>
        <w:tc>
          <w:tcPr>
            <w:tcW w:w="1498" w:type="dxa"/>
            <w:noWrap/>
            <w:vAlign w:val="center"/>
          </w:tcPr>
          <w:p w:rsidR="00957B8B" w:rsidRPr="00957B8B" w:rsidRDefault="00957B8B" w:rsidP="00957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965 300,00</w:t>
            </w:r>
          </w:p>
        </w:tc>
        <w:tc>
          <w:tcPr>
            <w:tcW w:w="1621" w:type="dxa"/>
            <w:vAlign w:val="center"/>
          </w:tcPr>
          <w:p w:rsidR="00957B8B" w:rsidRPr="00957B8B" w:rsidRDefault="00957B8B" w:rsidP="00957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965 300,00</w:t>
            </w:r>
          </w:p>
        </w:tc>
        <w:tc>
          <w:tcPr>
            <w:tcW w:w="1692" w:type="dxa"/>
            <w:vAlign w:val="center"/>
          </w:tcPr>
          <w:p w:rsidR="00957B8B" w:rsidRPr="00957B8B" w:rsidRDefault="00957B8B" w:rsidP="0095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2 895 900,00</w:t>
            </w:r>
          </w:p>
        </w:tc>
      </w:tr>
      <w:tr w:rsidR="0081099D" w:rsidRPr="00014DC0" w:rsidTr="0081099D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81099D" w:rsidRPr="00014DC0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81099D" w:rsidRPr="003C54D6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81099D" w:rsidRPr="00957B8B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20 566 878,00</w:t>
            </w:r>
          </w:p>
        </w:tc>
        <w:tc>
          <w:tcPr>
            <w:tcW w:w="1498" w:type="dxa"/>
            <w:noWrap/>
          </w:tcPr>
          <w:p w:rsidR="0081099D" w:rsidRDefault="0081099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23B0">
              <w:rPr>
                <w:rFonts w:ascii="Times New Roman" w:eastAsia="Times New Roman" w:hAnsi="Times New Roman" w:cs="Times New Roman"/>
              </w:rPr>
              <w:t>20 566 878,00</w:t>
            </w:r>
          </w:p>
        </w:tc>
        <w:tc>
          <w:tcPr>
            <w:tcW w:w="1621" w:type="dxa"/>
          </w:tcPr>
          <w:p w:rsidR="0081099D" w:rsidRDefault="008109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099D" w:rsidRDefault="0081099D">
            <w:r w:rsidRPr="000723B0">
              <w:rPr>
                <w:rFonts w:ascii="Times New Roman" w:eastAsia="Times New Roman" w:hAnsi="Times New Roman" w:cs="Times New Roman"/>
              </w:rPr>
              <w:t>20 566 878,00</w:t>
            </w:r>
          </w:p>
        </w:tc>
        <w:tc>
          <w:tcPr>
            <w:tcW w:w="1692" w:type="dxa"/>
            <w:vAlign w:val="center"/>
          </w:tcPr>
          <w:p w:rsidR="0081099D" w:rsidRPr="00957B8B" w:rsidRDefault="0081099D" w:rsidP="005A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61 700 634,00</w:t>
            </w:r>
          </w:p>
        </w:tc>
      </w:tr>
      <w:tr w:rsidR="00D069A9" w:rsidRPr="00014DC0" w:rsidTr="00E82B57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4D6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57B8B" w:rsidRPr="00014DC0" w:rsidTr="00957B8B">
        <w:trPr>
          <w:trHeight w:hRule="exact" w:val="591"/>
          <w:jc w:val="center"/>
        </w:trPr>
        <w:tc>
          <w:tcPr>
            <w:tcW w:w="660" w:type="dxa"/>
            <w:vMerge/>
          </w:tcPr>
          <w:p w:rsidR="00957B8B" w:rsidRPr="00014DC0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957B8B" w:rsidRPr="003C54D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957B8B" w:rsidRPr="003C54D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957B8B" w:rsidRPr="003C54D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C54D6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3C54D6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14 943 505,00</w:t>
            </w:r>
          </w:p>
        </w:tc>
        <w:tc>
          <w:tcPr>
            <w:tcW w:w="1498" w:type="dxa"/>
            <w:noWrap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14 943 505,00</w:t>
            </w:r>
          </w:p>
        </w:tc>
        <w:tc>
          <w:tcPr>
            <w:tcW w:w="1621" w:type="dxa"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14 943 505,00</w:t>
            </w:r>
          </w:p>
        </w:tc>
        <w:tc>
          <w:tcPr>
            <w:tcW w:w="1692" w:type="dxa"/>
            <w:vAlign w:val="center"/>
          </w:tcPr>
          <w:p w:rsidR="00957B8B" w:rsidRPr="00957B8B" w:rsidRDefault="00957B8B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44 830 515,00</w:t>
            </w:r>
          </w:p>
        </w:tc>
      </w:tr>
      <w:tr w:rsidR="00D069A9" w:rsidRPr="00014DC0" w:rsidTr="00E82B57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12" w:type="dxa"/>
            <w:noWrap/>
            <w:vAlign w:val="center"/>
          </w:tcPr>
          <w:p w:rsidR="00D069A9" w:rsidRPr="006B156E" w:rsidRDefault="00957B8B" w:rsidP="00E8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16 200,00</w:t>
            </w:r>
          </w:p>
        </w:tc>
        <w:tc>
          <w:tcPr>
            <w:tcW w:w="1498" w:type="dxa"/>
            <w:noWrap/>
            <w:vAlign w:val="center"/>
          </w:tcPr>
          <w:p w:rsidR="00D069A9" w:rsidRPr="006B156E" w:rsidRDefault="00957B8B" w:rsidP="00E8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16 200,00</w:t>
            </w:r>
          </w:p>
        </w:tc>
        <w:tc>
          <w:tcPr>
            <w:tcW w:w="1621" w:type="dxa"/>
            <w:vAlign w:val="center"/>
          </w:tcPr>
          <w:p w:rsidR="00D069A9" w:rsidRPr="006B156E" w:rsidRDefault="00957B8B" w:rsidP="00E8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16 200,00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48 600,00</w:t>
            </w:r>
          </w:p>
        </w:tc>
      </w:tr>
      <w:tr w:rsidR="00D069A9" w:rsidRPr="00014DC0" w:rsidTr="00E82B57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12" w:type="dxa"/>
            <w:noWrap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4 512 938,00</w:t>
            </w:r>
          </w:p>
        </w:tc>
        <w:tc>
          <w:tcPr>
            <w:tcW w:w="1498" w:type="dxa"/>
            <w:noWrap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4 512 938,00</w:t>
            </w:r>
          </w:p>
        </w:tc>
        <w:tc>
          <w:tcPr>
            <w:tcW w:w="1621" w:type="dxa"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4 512 938,00</w:t>
            </w:r>
          </w:p>
        </w:tc>
        <w:tc>
          <w:tcPr>
            <w:tcW w:w="1692" w:type="dxa"/>
            <w:vAlign w:val="center"/>
          </w:tcPr>
          <w:p w:rsidR="00D069A9" w:rsidRPr="006B156E" w:rsidRDefault="006B156E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13 538 814,00</w:t>
            </w:r>
          </w:p>
        </w:tc>
      </w:tr>
      <w:tr w:rsidR="00D069A9" w:rsidRPr="00014DC0" w:rsidTr="00E82B57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014DC0" w:rsidTr="00E82B57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12" w:type="dxa"/>
            <w:noWrap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1 079 235,00</w:t>
            </w:r>
          </w:p>
        </w:tc>
        <w:tc>
          <w:tcPr>
            <w:tcW w:w="1498" w:type="dxa"/>
            <w:noWrap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1 079 235,00</w:t>
            </w:r>
          </w:p>
        </w:tc>
        <w:tc>
          <w:tcPr>
            <w:tcW w:w="1621" w:type="dxa"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1 079 235,00</w:t>
            </w:r>
          </w:p>
        </w:tc>
        <w:tc>
          <w:tcPr>
            <w:tcW w:w="1692" w:type="dxa"/>
            <w:vAlign w:val="center"/>
          </w:tcPr>
          <w:p w:rsidR="00D069A9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3 237 705,00</w:t>
            </w:r>
          </w:p>
        </w:tc>
      </w:tr>
      <w:tr w:rsidR="006B156E" w:rsidRPr="00014DC0" w:rsidTr="00E82B57">
        <w:trPr>
          <w:trHeight w:val="439"/>
          <w:jc w:val="center"/>
        </w:trPr>
        <w:tc>
          <w:tcPr>
            <w:tcW w:w="660" w:type="dxa"/>
            <w:vMerge/>
          </w:tcPr>
          <w:p w:rsidR="006B156E" w:rsidRPr="00014DC0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6B156E" w:rsidRPr="00014DC0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6B156E" w:rsidRPr="00014DC0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6B156E" w:rsidRPr="00014DC0" w:rsidRDefault="006B156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0705</w:t>
            </w:r>
          </w:p>
        </w:tc>
        <w:tc>
          <w:tcPr>
            <w:tcW w:w="1435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12" w:type="dxa"/>
            <w:vAlign w:val="center"/>
          </w:tcPr>
          <w:p w:rsidR="006B156E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15 000,00</w:t>
            </w:r>
          </w:p>
        </w:tc>
        <w:tc>
          <w:tcPr>
            <w:tcW w:w="1498" w:type="dxa"/>
            <w:vAlign w:val="center"/>
          </w:tcPr>
          <w:p w:rsidR="006B156E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15 000,00</w:t>
            </w:r>
          </w:p>
        </w:tc>
        <w:tc>
          <w:tcPr>
            <w:tcW w:w="1621" w:type="dxa"/>
            <w:vAlign w:val="center"/>
          </w:tcPr>
          <w:p w:rsidR="006B156E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156E">
              <w:rPr>
                <w:rFonts w:ascii="Times New Roman" w:eastAsia="Times New Roman" w:hAnsi="Times New Roman" w:cs="Times New Roman"/>
              </w:rPr>
              <w:t>15 000,00</w:t>
            </w:r>
          </w:p>
        </w:tc>
        <w:tc>
          <w:tcPr>
            <w:tcW w:w="1692" w:type="dxa"/>
            <w:vAlign w:val="center"/>
          </w:tcPr>
          <w:p w:rsidR="006B156E" w:rsidRPr="006B156E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56E">
              <w:rPr>
                <w:rFonts w:ascii="Times New Roman" w:eastAsia="Times New Roman" w:hAnsi="Times New Roman" w:cs="Times New Roman"/>
                <w:color w:val="000000"/>
              </w:rPr>
              <w:t>45 000,00</w:t>
            </w:r>
          </w:p>
        </w:tc>
      </w:tr>
      <w:tr w:rsidR="006B156E" w:rsidRPr="00014DC0" w:rsidTr="00E82B57">
        <w:trPr>
          <w:trHeight w:val="263"/>
          <w:jc w:val="center"/>
        </w:trPr>
        <w:tc>
          <w:tcPr>
            <w:tcW w:w="660" w:type="dxa"/>
            <w:vMerge w:val="restart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7A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6B156E" w:rsidRPr="007A1451" w:rsidRDefault="006B156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6B156E" w:rsidRPr="00090EB4" w:rsidRDefault="006B156E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50 799 016,00</w:t>
            </w:r>
          </w:p>
        </w:tc>
        <w:tc>
          <w:tcPr>
            <w:tcW w:w="1498" w:type="dxa"/>
            <w:vAlign w:val="center"/>
          </w:tcPr>
          <w:p w:rsidR="006B156E" w:rsidRPr="00090EB4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50 799 016,00</w:t>
            </w:r>
          </w:p>
        </w:tc>
        <w:tc>
          <w:tcPr>
            <w:tcW w:w="1621" w:type="dxa"/>
            <w:vAlign w:val="center"/>
          </w:tcPr>
          <w:p w:rsidR="006B156E" w:rsidRPr="00090EB4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50 799 016,00</w:t>
            </w:r>
          </w:p>
        </w:tc>
        <w:tc>
          <w:tcPr>
            <w:tcW w:w="1692" w:type="dxa"/>
            <w:vAlign w:val="center"/>
          </w:tcPr>
          <w:p w:rsidR="006B156E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152 397 048,00</w:t>
            </w:r>
          </w:p>
        </w:tc>
      </w:tr>
      <w:tr w:rsidR="00482D31" w:rsidRPr="00014DC0" w:rsidTr="00E82B57">
        <w:trPr>
          <w:trHeight w:val="196"/>
          <w:jc w:val="center"/>
        </w:trPr>
        <w:tc>
          <w:tcPr>
            <w:tcW w:w="660" w:type="dxa"/>
            <w:vMerge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482D31" w:rsidRPr="007A1451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7A145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7A145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7A145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482D31" w:rsidRPr="008A4825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</w:tcPr>
          <w:p w:rsidR="00482D31" w:rsidRPr="008A4825" w:rsidRDefault="00482D31">
            <w:pPr>
              <w:rPr>
                <w:highlight w:val="yellow"/>
              </w:rPr>
            </w:pPr>
          </w:p>
        </w:tc>
        <w:tc>
          <w:tcPr>
            <w:tcW w:w="1621" w:type="dxa"/>
          </w:tcPr>
          <w:p w:rsidR="00482D31" w:rsidRPr="008A4825" w:rsidRDefault="00482D31">
            <w:pPr>
              <w:rPr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482D31" w:rsidRPr="008A4825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90EB4" w:rsidRPr="00014DC0" w:rsidTr="00090EB4">
        <w:trPr>
          <w:trHeight w:val="382"/>
          <w:jc w:val="center"/>
        </w:trPr>
        <w:tc>
          <w:tcPr>
            <w:tcW w:w="660" w:type="dxa"/>
            <w:vMerge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090EB4" w:rsidRPr="007A1451" w:rsidRDefault="00090EB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090EB4" w:rsidRPr="007A1451" w:rsidRDefault="00090EB4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12" w:type="dxa"/>
            <w:vAlign w:val="center"/>
          </w:tcPr>
          <w:p w:rsidR="00090EB4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33 859 017,00</w:t>
            </w:r>
          </w:p>
        </w:tc>
        <w:tc>
          <w:tcPr>
            <w:tcW w:w="1498" w:type="dxa"/>
          </w:tcPr>
          <w:p w:rsidR="00090EB4" w:rsidRPr="00090EB4" w:rsidRDefault="00090EB4">
            <w:r w:rsidRPr="00090EB4">
              <w:rPr>
                <w:rFonts w:ascii="Times New Roman" w:eastAsia="Times New Roman" w:hAnsi="Times New Roman" w:cs="Times New Roman"/>
              </w:rPr>
              <w:t>33 859 017,00</w:t>
            </w:r>
          </w:p>
        </w:tc>
        <w:tc>
          <w:tcPr>
            <w:tcW w:w="1621" w:type="dxa"/>
          </w:tcPr>
          <w:p w:rsidR="00090EB4" w:rsidRPr="00090EB4" w:rsidRDefault="00090EB4">
            <w:r w:rsidRPr="00090EB4">
              <w:rPr>
                <w:rFonts w:ascii="Times New Roman" w:eastAsia="Times New Roman" w:hAnsi="Times New Roman" w:cs="Times New Roman"/>
              </w:rPr>
              <w:t>33 859 017,00</w:t>
            </w:r>
          </w:p>
        </w:tc>
        <w:tc>
          <w:tcPr>
            <w:tcW w:w="1692" w:type="dxa"/>
            <w:vAlign w:val="center"/>
          </w:tcPr>
          <w:p w:rsidR="00090EB4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101 577 051,00</w:t>
            </w:r>
          </w:p>
        </w:tc>
      </w:tr>
      <w:tr w:rsidR="00090EB4" w:rsidRPr="00014DC0" w:rsidTr="00090EB4">
        <w:trPr>
          <w:trHeight w:val="415"/>
          <w:jc w:val="center"/>
        </w:trPr>
        <w:tc>
          <w:tcPr>
            <w:tcW w:w="660" w:type="dxa"/>
            <w:vMerge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090EB4" w:rsidRPr="007A1451" w:rsidRDefault="00090EB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090EB4" w:rsidRPr="007A1451" w:rsidRDefault="00090EB4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12" w:type="dxa"/>
            <w:vAlign w:val="center"/>
          </w:tcPr>
          <w:p w:rsidR="00090EB4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498" w:type="dxa"/>
          </w:tcPr>
          <w:p w:rsidR="00090EB4" w:rsidRPr="00090EB4" w:rsidRDefault="00090EB4">
            <w:r w:rsidRPr="00090EB4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621" w:type="dxa"/>
          </w:tcPr>
          <w:p w:rsidR="00090EB4" w:rsidRPr="00090EB4" w:rsidRDefault="00090EB4">
            <w:r w:rsidRPr="00090EB4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692" w:type="dxa"/>
            <w:vAlign w:val="center"/>
          </w:tcPr>
          <w:p w:rsidR="00090EB4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90 000,00</w:t>
            </w:r>
          </w:p>
        </w:tc>
      </w:tr>
      <w:tr w:rsidR="00D069A9" w:rsidRPr="00014DC0" w:rsidTr="00E82B57">
        <w:trPr>
          <w:trHeight w:val="263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7A1451" w:rsidRDefault="00D069A9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7E4E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12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10 662 021,00</w:t>
            </w:r>
          </w:p>
        </w:tc>
        <w:tc>
          <w:tcPr>
            <w:tcW w:w="1498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10 662 021,00</w:t>
            </w:r>
          </w:p>
        </w:tc>
        <w:tc>
          <w:tcPr>
            <w:tcW w:w="1621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10 662 021,00</w:t>
            </w:r>
          </w:p>
        </w:tc>
        <w:tc>
          <w:tcPr>
            <w:tcW w:w="1692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31 986 063,00</w:t>
            </w:r>
          </w:p>
        </w:tc>
      </w:tr>
      <w:tr w:rsidR="00D069A9" w:rsidRPr="00014DC0" w:rsidTr="00E82B57">
        <w:trPr>
          <w:trHeight w:val="263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7A1451" w:rsidRDefault="00D069A9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7E4E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D069A9" w:rsidRPr="00090EB4" w:rsidRDefault="00090EB4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6 238 978,00</w:t>
            </w:r>
          </w:p>
        </w:tc>
        <w:tc>
          <w:tcPr>
            <w:tcW w:w="1498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6 238 978,00</w:t>
            </w:r>
          </w:p>
        </w:tc>
        <w:tc>
          <w:tcPr>
            <w:tcW w:w="1621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6 238 978,00</w:t>
            </w:r>
          </w:p>
        </w:tc>
        <w:tc>
          <w:tcPr>
            <w:tcW w:w="1692" w:type="dxa"/>
            <w:vAlign w:val="center"/>
          </w:tcPr>
          <w:p w:rsidR="00D069A9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18 716 934,00</w:t>
            </w:r>
          </w:p>
        </w:tc>
      </w:tr>
      <w:tr w:rsidR="00774DE0" w:rsidRPr="00014DC0" w:rsidTr="00E82B57">
        <w:trPr>
          <w:trHeight w:val="174"/>
          <w:jc w:val="center"/>
        </w:trPr>
        <w:tc>
          <w:tcPr>
            <w:tcW w:w="660" w:type="dxa"/>
            <w:vMerge/>
          </w:tcPr>
          <w:p w:rsidR="00774DE0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774DE0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774DE0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774DE0" w:rsidRPr="007A1451" w:rsidRDefault="00774DE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74DE0" w:rsidRPr="007A1451" w:rsidRDefault="007E4E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774DE0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0705</w:t>
            </w:r>
          </w:p>
        </w:tc>
        <w:tc>
          <w:tcPr>
            <w:tcW w:w="1435" w:type="dxa"/>
            <w:vAlign w:val="center"/>
          </w:tcPr>
          <w:p w:rsidR="00774DE0" w:rsidRPr="007A1451" w:rsidRDefault="007E4E0F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025008</w:t>
            </w:r>
            <w:r w:rsidR="00090EB4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582" w:type="dxa"/>
            <w:vAlign w:val="center"/>
          </w:tcPr>
          <w:p w:rsidR="00774DE0" w:rsidRPr="007A1451" w:rsidRDefault="007E4E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774DE0" w:rsidRPr="00090EB4" w:rsidRDefault="00090EB4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9 000,00</w:t>
            </w:r>
          </w:p>
        </w:tc>
        <w:tc>
          <w:tcPr>
            <w:tcW w:w="1498" w:type="dxa"/>
            <w:vAlign w:val="center"/>
          </w:tcPr>
          <w:p w:rsidR="00774DE0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9 000,00</w:t>
            </w:r>
          </w:p>
        </w:tc>
        <w:tc>
          <w:tcPr>
            <w:tcW w:w="1621" w:type="dxa"/>
            <w:vAlign w:val="center"/>
          </w:tcPr>
          <w:p w:rsidR="00774DE0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9 000,00</w:t>
            </w:r>
          </w:p>
        </w:tc>
        <w:tc>
          <w:tcPr>
            <w:tcW w:w="1692" w:type="dxa"/>
            <w:vAlign w:val="center"/>
          </w:tcPr>
          <w:p w:rsidR="00774DE0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27 000,00</w:t>
            </w:r>
          </w:p>
        </w:tc>
      </w:tr>
      <w:tr w:rsidR="00090EB4" w:rsidRPr="00014DC0" w:rsidTr="00E82B57">
        <w:trPr>
          <w:trHeight w:val="255"/>
          <w:jc w:val="center"/>
        </w:trPr>
        <w:tc>
          <w:tcPr>
            <w:tcW w:w="660" w:type="dxa"/>
            <w:vMerge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090EB4" w:rsidRPr="007A1451" w:rsidRDefault="00090EB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0250083530</w:t>
            </w:r>
          </w:p>
        </w:tc>
        <w:tc>
          <w:tcPr>
            <w:tcW w:w="582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69A9" w:rsidRPr="00014DC0" w:rsidTr="00E82B57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D069A9" w:rsidRPr="007A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69A9" w:rsidRPr="00014DC0" w:rsidTr="00E82B57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014DC0" w:rsidTr="00E82B57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69A9" w:rsidRPr="00014DC0" w:rsidTr="00E82B57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7A1451" w:rsidRDefault="002463E8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  <w:r w:rsidR="00D069A9" w:rsidRPr="007A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014DC0" w:rsidTr="00E82B57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014DC0" w:rsidTr="00E82B57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 w:rsidRPr="007A14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S4630</w:t>
            </w:r>
          </w:p>
        </w:tc>
        <w:tc>
          <w:tcPr>
            <w:tcW w:w="582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A1451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014DC0" w:rsidTr="00E82B57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7A1451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8" w:type="dxa"/>
          </w:tcPr>
          <w:p w:rsidR="00D069A9" w:rsidRPr="00090EB4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:rsidR="00D069A9" w:rsidRPr="00090EB4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Pr="00014DC0" w:rsidRDefault="00D069A9" w:rsidP="00D069A9">
      <w:pPr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330"/>
      </w:tblGrid>
      <w:tr w:rsidR="00D069A9" w:rsidRPr="00014DC0" w:rsidTr="00D069A9">
        <w:tc>
          <w:tcPr>
            <w:tcW w:w="10173" w:type="dxa"/>
          </w:tcPr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30" w:type="dxa"/>
          </w:tcPr>
          <w:p w:rsidR="008A4825" w:rsidRDefault="008A4825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25" w:rsidRDefault="008A4825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Pr="001B506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069A9" w:rsidRPr="001B506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0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  <w:r w:rsidRPr="001B506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1B506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</w:t>
      </w:r>
      <w:proofErr w:type="spellStart"/>
      <w:r w:rsidRPr="001B506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B506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069A9" w:rsidRPr="001B506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06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014DC0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highlight w:val="yellow"/>
        </w:rPr>
      </w:pPr>
    </w:p>
    <w:tbl>
      <w:tblPr>
        <w:tblW w:w="15309" w:type="dxa"/>
        <w:tblInd w:w="-459" w:type="dxa"/>
        <w:tblLayout w:type="fixed"/>
        <w:tblLook w:val="04A0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857"/>
      </w:tblGrid>
      <w:tr w:rsidR="00D069A9" w:rsidRPr="00014DC0" w:rsidTr="00E6306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E8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E87D2F"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E8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E87D2F"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E8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E87D2F"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014DC0" w:rsidTr="00E63060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D069A9">
            <w:pPr>
              <w:spacing w:after="0" w:line="240" w:lineRule="auto"/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014DC0" w:rsidTr="00E63060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E87D2F" w:rsidP="001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104 170 044,00</w:t>
            </w:r>
            <w:r w:rsidR="000045E7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E87D2F" w:rsidP="000B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104 392 902,0 902</w:t>
            </w:r>
            <w:r w:rsidR="00DD544F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E87D2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104 339 076,00</w:t>
            </w:r>
            <w:r w:rsidR="00E078DB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954E34" w:rsidP="001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312 902 022,00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954E3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sz w:val="24"/>
                <w:szCs w:val="24"/>
              </w:rPr>
              <w:t>103 204 744,00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954E3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sz w:val="24"/>
                <w:szCs w:val="24"/>
              </w:rPr>
              <w:t>103 427 602,0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954E34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sz w:val="24"/>
                <w:szCs w:val="24"/>
              </w:rPr>
              <w:t>103 373 776,0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sz w:val="24"/>
                <w:szCs w:val="24"/>
              </w:rPr>
              <w:t>310 006 122,00</w:t>
            </w:r>
          </w:p>
        </w:tc>
      </w:tr>
      <w:tr w:rsidR="00954E34" w:rsidRPr="00014DC0" w:rsidTr="00E63060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4" w:rsidRPr="001B5069" w:rsidRDefault="00954E3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4" w:rsidRPr="001B5069" w:rsidRDefault="00954E3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4" w:rsidRPr="001B5069" w:rsidRDefault="00954E3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E34" w:rsidRPr="001B5069" w:rsidRDefault="00954E3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954E3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954E34">
            <w:r w:rsidRPr="009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954E34">
            <w:r w:rsidRPr="009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954E34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2 895 900,00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4 953 287,00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4 953 287,00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4 953 287,00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14 859 861,00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513" w:rsidRPr="00014DC0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513" w:rsidRPr="001B5069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13" w:rsidRPr="001B5069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13" w:rsidRPr="001B5069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513" w:rsidRPr="001B5069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4 953 287,00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4 953 287,00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4 953 287,00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14 859 861,00</w:t>
            </w:r>
          </w:p>
        </w:tc>
      </w:tr>
      <w:tr w:rsidR="00D069A9" w:rsidRPr="00014DC0" w:rsidTr="00E63060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9672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9672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</w:t>
            </w:r>
            <w:proofErr w:type="spellStart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57513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26 885 563,00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57513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27 108 421,00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27 054 595,00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81 048 579,00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513" w:rsidRPr="00014DC0" w:rsidTr="00E63060">
        <w:trPr>
          <w:trHeight w:hRule="exact" w:val="5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7513" w:rsidRPr="00276A3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26 885 563,00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27 108 421,00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27 054 595,00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81 048 579,00</w:t>
            </w:r>
          </w:p>
        </w:tc>
      </w:tr>
      <w:tr w:rsidR="00276A33" w:rsidRPr="00014DC0" w:rsidTr="00276A33">
        <w:trPr>
          <w:trHeight w:hRule="exact" w:val="505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6A33" w:rsidRPr="00276A33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A33" w:rsidRPr="00276A33" w:rsidRDefault="00276A3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A33" w:rsidRPr="00276A33" w:rsidRDefault="00276A3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A33" w:rsidRPr="00276A33" w:rsidRDefault="00276A3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57513" w:rsidRPr="00014DC0" w:rsidTr="00E6306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13" w:rsidRPr="00276A3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B414BB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B414BB" w:rsidRDefault="00D57513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B414BB" w:rsidRDefault="00D57513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B414BB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2 895 900,00</w:t>
            </w:r>
          </w:p>
        </w:tc>
      </w:tr>
      <w:tr w:rsidR="00D069A9" w:rsidRPr="00014DC0" w:rsidTr="00E63060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513" w:rsidRPr="00014DC0" w:rsidTr="00E63060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13" w:rsidRPr="00276A3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B414BB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B414BB" w:rsidRDefault="00D57513" w:rsidP="00D57513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B414BB" w:rsidRDefault="00D57513" w:rsidP="00D57513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B414BB" w:rsidRDefault="00D57513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2 895 900,00</w:t>
            </w:r>
          </w:p>
        </w:tc>
      </w:tr>
      <w:tr w:rsidR="0081099D" w:rsidRPr="007833A8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99D" w:rsidRPr="00276A33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99D" w:rsidRPr="00B414BB" w:rsidRDefault="0081099D" w:rsidP="0070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20 566 878,00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99D" w:rsidRDefault="0081099D">
            <w:r w:rsidRPr="00BB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20 566 878,00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Default="0081099D">
            <w:r w:rsidRPr="00BB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20 566 878,00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Pr="00B414BB" w:rsidRDefault="0081099D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61 700 634,00</w:t>
            </w:r>
          </w:p>
        </w:tc>
      </w:tr>
      <w:tr w:rsidR="00D069A9" w:rsidRPr="00014DC0" w:rsidTr="00E63060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99D" w:rsidRPr="00014DC0" w:rsidTr="00E63060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99D" w:rsidRPr="00276A33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99D" w:rsidRPr="00B414BB" w:rsidRDefault="0081099D" w:rsidP="00810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20 566 878,00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99D" w:rsidRDefault="0081099D" w:rsidP="0081099D">
            <w:r w:rsidRPr="00BB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20 566 878,00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Default="0081099D" w:rsidP="0081099D">
            <w:r w:rsidRPr="00BB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20 566 878,00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Pr="00B414BB" w:rsidRDefault="0081099D" w:rsidP="0081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61 700 634,00</w:t>
            </w:r>
          </w:p>
        </w:tc>
      </w:tr>
      <w:tr w:rsidR="00D069A9" w:rsidRPr="00014DC0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4BB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14BB" w:rsidRPr="00014DC0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414BB" w:rsidRPr="00014DC0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BB" w:rsidRPr="00276A33" w:rsidRDefault="00B414BB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414BB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414BB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414BB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4BB" w:rsidRPr="00B414BB" w:rsidRDefault="00B414BB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152 397 048,00</w:t>
            </w:r>
          </w:p>
        </w:tc>
      </w:tr>
      <w:tr w:rsidR="00D069A9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4BB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14BB" w:rsidRPr="00014DC0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BB" w:rsidRPr="00276A33" w:rsidRDefault="00B414BB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414BB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414BB" w:rsidP="00B414BB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414BB" w:rsidP="00B414BB"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4BB" w:rsidRPr="00B414BB" w:rsidRDefault="00B414BB" w:rsidP="00B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152 397 048,00</w:t>
            </w:r>
          </w:p>
        </w:tc>
      </w:tr>
      <w:tr w:rsidR="00D069A9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5491"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E87D2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6729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 859 861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рублей, в том числе районный бюджет- – 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 859 861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краевой бюджет –</w:t>
            </w:r>
            <w:r w:rsidR="005468F0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руб.: </w:t>
            </w:r>
          </w:p>
          <w:p w:rsidR="00D069A9" w:rsidRPr="00E87D2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4 953 287</w:t>
            </w:r>
            <w:r w:rsidR="00FE549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в т. ч. районный бюджет- 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4 953 287</w:t>
            </w:r>
            <w:r w:rsidR="00610879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00, краевой бюджет –</w:t>
            </w:r>
            <w:r w:rsidR="005468F0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:rsidR="00D069A9" w:rsidRPr="00E87D2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4 953 287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т. ч. районный бюджет- 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4 953 287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краевой бюджет –0,00 руб.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069A9" w:rsidRPr="00DD70F2" w:rsidRDefault="00D069A9" w:rsidP="00E87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4 953 287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т. ч. районный бюджет- 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4 953 287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краевой бюджет –0,00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 учреждение возложены следующие основные функции: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997D04" w:rsidRPr="00997D04" w:rsidRDefault="00997D04" w:rsidP="00997D04">
      <w:pPr>
        <w:widowControl w:val="0"/>
        <w:tabs>
          <w:tab w:val="left" w:pos="3372"/>
          <w:tab w:val="left" w:pos="5530"/>
        </w:tabs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обобщение, оценка и контроль данных обстановки, принятых мер по ликвидации ЧС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(происшествия),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подготовка и корректировка</w:t>
      </w:r>
    </w:p>
    <w:p w:rsidR="00997D04" w:rsidRPr="00997D04" w:rsidRDefault="00997D04" w:rsidP="00997D04">
      <w:pPr>
        <w:widowControl w:val="0"/>
        <w:tabs>
          <w:tab w:val="left" w:pos="2434"/>
          <w:tab w:val="left" w:pos="8410"/>
        </w:tabs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заблаговременн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разработанных и согласованных со 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службамимуниципального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образ</w:t>
      </w:r>
      <w:r w:rsidR="000A564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ования вариантов управленческих 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решений по ликвидации ЧС (происшествии);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самостоятельное принятие необходимых решений по защите и спасению людей (в рамках своих полномочий);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997D04" w:rsidRPr="00997D04" w:rsidRDefault="00997D04" w:rsidP="00997D04">
      <w:pPr>
        <w:widowControl w:val="0"/>
        <w:tabs>
          <w:tab w:val="left" w:pos="3085"/>
          <w:tab w:val="left" w:pos="5077"/>
        </w:tabs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предоставление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оперативной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информации о </w:t>
      </w:r>
      <w:proofErr w:type="gram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произошедших</w:t>
      </w:r>
      <w:proofErr w:type="gramEnd"/>
    </w:p>
    <w:p w:rsidR="00997D04" w:rsidRPr="00997D04" w:rsidRDefault="00997D04" w:rsidP="00997D04">
      <w:pPr>
        <w:widowControl w:val="0"/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997D04" w:rsidRPr="00997D04" w:rsidRDefault="00997D04" w:rsidP="00997D04">
      <w:pPr>
        <w:widowControl w:val="0"/>
        <w:tabs>
          <w:tab w:val="left" w:pos="3085"/>
          <w:tab w:val="left" w:pos="5077"/>
          <w:tab w:val="left" w:pos="6783"/>
        </w:tabs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уточнение и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координация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действий,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привлеченных ДДС</w:t>
      </w:r>
    </w:p>
    <w:p w:rsidR="00997D04" w:rsidRPr="00997D04" w:rsidRDefault="00997D04" w:rsidP="00997D04">
      <w:pPr>
        <w:widowControl w:val="0"/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информационное обеспечение КЧС и ОПБ муниципального образования; </w:t>
      </w:r>
      <w:proofErr w:type="gram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накопление и обновление социально-экономических, </w:t>
      </w:r>
      <w:proofErr w:type="spell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природно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географических</w:t>
      </w:r>
      <w:proofErr w:type="spellEnd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через «Личный кабинет ЕДДС»;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997D04" w:rsidRPr="00997D04" w:rsidRDefault="00997D04" w:rsidP="00997D0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97D0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443A0D" w:rsidRPr="001A17F7" w:rsidRDefault="00443A0D" w:rsidP="00D04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</w:t>
      </w:r>
      <w:r w:rsidR="00D04627">
        <w:rPr>
          <w:rFonts w:ascii="Times New Roman" w:eastAsia="Times New Roman" w:hAnsi="Times New Roman" w:cs="Times New Roman"/>
          <w:sz w:val="28"/>
          <w:szCs w:val="28"/>
        </w:rPr>
        <w:t xml:space="preserve"> МКУ «ЕДДС </w:t>
      </w:r>
      <w:proofErr w:type="spellStart"/>
      <w:r w:rsidR="00D0462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D04627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отвечает требованиям Положения о ЕДДС муниципального образования </w:t>
      </w:r>
      <w:r w:rsidR="00D04627">
        <w:rPr>
          <w:rFonts w:ascii="Times New Roman" w:eastAsia="Times New Roman" w:hAnsi="Times New Roman" w:cs="Times New Roman"/>
          <w:sz w:val="28"/>
          <w:szCs w:val="28"/>
        </w:rPr>
        <w:t>и ГОСТ Р22.7.01-2021 г.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являетсяс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</w:t>
      </w:r>
      <w:proofErr w:type="spell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разработка нормативных актов, необходимых для реализации программы;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обеспечение целевого, эффективного расходования средств, предусмотренных на реализацию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 из средств районного бюджета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района», как исполнитель программы, осуществляет:</w:t>
      </w:r>
    </w:p>
    <w:p w:rsidR="00443A0D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997D04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4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</w:t>
      </w:r>
      <w:r w:rsidR="00D04627">
        <w:rPr>
          <w:rFonts w:ascii="Times New Roman" w:eastAsia="Times New Roman" w:hAnsi="Times New Roman" w:cs="Times New Roman"/>
          <w:sz w:val="28"/>
          <w:szCs w:val="28"/>
        </w:rPr>
        <w:t>жбе муниципального образования»;</w:t>
      </w:r>
    </w:p>
    <w:p w:rsidR="00D04627" w:rsidRPr="001A17F7" w:rsidRDefault="00D04627" w:rsidP="00D04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ГОСТ Р22.7.01-2021 г.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0A564F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создание  безопасных условий для жизни населения;</w:t>
      </w:r>
    </w:p>
    <w:p w:rsidR="00443A0D" w:rsidRPr="00443A0D" w:rsidRDefault="000A564F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создание условий для предупреждения чрезвычайных ситуаций, снижение ущерба при пожарах;</w:t>
      </w:r>
    </w:p>
    <w:p w:rsidR="00443A0D" w:rsidRPr="00443A0D" w:rsidRDefault="000A564F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развитие материально-технической базы МКУ «ЕДДС </w:t>
      </w:r>
      <w:proofErr w:type="spell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района»;</w:t>
      </w:r>
    </w:p>
    <w:p w:rsidR="00443A0D" w:rsidRPr="00443A0D" w:rsidRDefault="000A564F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Arial"/>
          <w:sz w:val="28"/>
          <w:szCs w:val="28"/>
        </w:rPr>
        <w:t xml:space="preserve">обеспечение организационно-технического взаимодействия дежурно-диспетчерских служб </w:t>
      </w:r>
      <w:proofErr w:type="spellStart"/>
      <w:r w:rsidR="00443A0D" w:rsidRPr="00443A0D">
        <w:rPr>
          <w:rFonts w:ascii="Times New Roman" w:eastAsia="Times New Roman" w:hAnsi="Times New Roman" w:cs="Arial"/>
          <w:sz w:val="28"/>
          <w:szCs w:val="28"/>
        </w:rPr>
        <w:t>Идринского</w:t>
      </w:r>
      <w:proofErr w:type="spellEnd"/>
      <w:r w:rsidR="00443A0D" w:rsidRPr="00443A0D">
        <w:rPr>
          <w:rFonts w:ascii="Times New Roman" w:eastAsia="Times New Roman" w:hAnsi="Times New Roman" w:cs="Arial"/>
          <w:sz w:val="28"/>
          <w:szCs w:val="28"/>
        </w:rPr>
        <w:t xml:space="preserve"> района Красноярского края, региональных и федеральных структур</w:t>
      </w:r>
      <w:r w:rsidR="00443A0D"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0A564F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</w:t>
      </w:r>
      <w:proofErr w:type="spellStart"/>
      <w:r w:rsidR="00973D9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73D9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C00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C00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FC009B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FC009B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  <w:r w:rsidR="00956FB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FC009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0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0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C009B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C009B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09B" w:rsidRDefault="00FC009B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5468F0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8F0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 w:rsidRPr="005468F0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5468F0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269"/>
        <w:gridCol w:w="1417"/>
      </w:tblGrid>
      <w:tr w:rsidR="004058B2" w:rsidRPr="005468F0" w:rsidTr="00DD70F2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DD70F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0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DD70F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5468F0" w:rsidTr="00DD70F2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E87D2F" w:rsidRDefault="004058B2" w:rsidP="00E8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E87D2F"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E87D2F" w:rsidRDefault="004058B2" w:rsidP="00E8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E87D2F"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E8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E87D2F"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8B2" w:rsidRPr="005468F0" w:rsidTr="00DD70F2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5468F0" w:rsidTr="00DD70F2">
        <w:trPr>
          <w:trHeight w:val="244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75520D" w:rsidTr="00DD70F2">
        <w:trPr>
          <w:trHeight w:val="737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E87D2F" w:rsidRPr="0075520D" w:rsidTr="00D57513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Обеспечение деятельности МКУ «ЕДДС </w:t>
            </w:r>
            <w:proofErr w:type="spellStart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4 953 287,00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E87D2F"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4 953 287,00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E87D2F"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4 953 287,00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14 859 861,00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2F" w:rsidRPr="00FC009B" w:rsidRDefault="00E87D2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D34B8B" w:rsidRPr="0075520D" w:rsidTr="00DD70F2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FC009B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FC009B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FC009B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FC009B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E87D2F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D2F" w:rsidRPr="0075520D" w:rsidTr="00DD70F2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3 664 458,00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3 664 458,00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3 664 458,00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D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10 993 374,00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E87D2F" w:rsidRDefault="00E87D2F" w:rsidP="00FE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75520D" w:rsidTr="00DD70F2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E87D2F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E87D2F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E87D2F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79 800,00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E87D2F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D2F" w:rsidRPr="0075520D" w:rsidTr="00DD70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1 106 667,00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1 106 667,00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1 106 667,00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3 320 001,00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E87D2F" w:rsidRDefault="00E87D2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D2F" w:rsidRPr="00972A8A" w:rsidTr="00DD70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155 562,00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155 562,00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155 562,00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466 686,00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D2F" w:rsidRPr="00FC009B" w:rsidRDefault="00E87D2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468F0" w:rsidRPr="00972A8A" w:rsidTr="00DD70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0" w:rsidRPr="005468F0" w:rsidRDefault="005468F0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F0" w:rsidRPr="005468F0" w:rsidRDefault="005468F0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F0" w:rsidRPr="005468F0" w:rsidRDefault="005468F0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02100S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E87D2F" w:rsidRDefault="00DD70F2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E87D2F" w:rsidRDefault="009672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F0" w:rsidRPr="00E87D2F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F0" w:rsidRPr="00E87D2F" w:rsidRDefault="009672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F0" w:rsidRPr="00FC009B" w:rsidRDefault="005468F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86"/>
        <w:gridCol w:w="4755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D82630" w:rsidRDefault="007E1CE8" w:rsidP="00D8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  <w:r w:rsidR="00D8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2630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сохранности, модернизация и развитие сети автомобильных дорог</w:t>
            </w:r>
            <w:r w:rsidR="00D82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  <w:r w:rsidR="00D82630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обеспечение дорожной безопасности</w:t>
            </w:r>
            <w:r w:rsidR="00D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  <w:r w:rsidR="00D8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2630" w:rsidRPr="00D82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сохранности, модернизация и развитие сети автомобильных дорог</w:t>
            </w:r>
            <w:r w:rsidR="00D82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E87D2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81 048 579</w:t>
            </w:r>
            <w:r w:rsidR="005468F0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за счет средств районного бюджета</w:t>
            </w:r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81 048 579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счет сре</w:t>
            </w:r>
            <w:proofErr w:type="gramStart"/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34B8B" w:rsidRPr="00E87D2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A56049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26 885 563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т.ч. за счет средств районного бюджета – </w:t>
            </w:r>
            <w:r w:rsidR="00A56049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26 885 563</w:t>
            </w:r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за счет сре</w:t>
            </w:r>
            <w:proofErr w:type="gramStart"/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000F1" w:rsidRPr="00E87D2F" w:rsidRDefault="00D34B8B" w:rsidP="007000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26 885 563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т.ч. за счет средств районного бюджета 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26 885 563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за счет сре</w:t>
            </w:r>
            <w:proofErr w:type="gramStart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–0,00;</w:t>
            </w:r>
          </w:p>
          <w:p w:rsidR="007000F1" w:rsidRPr="00E87D2F" w:rsidRDefault="00D34B8B" w:rsidP="007000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26 885 563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т.ч. за счет средств районного бюджета – </w:t>
            </w:r>
            <w:r w:rsidR="00E87D2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26 885 563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за счет сре</w:t>
            </w:r>
            <w:proofErr w:type="gramStart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</w:t>
            </w:r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4B8B" w:rsidRPr="00E87D2F" w:rsidRDefault="00D34B8B" w:rsidP="000072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экономики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 транспортным комплексом стоит серьезная задача: повышение существующего 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11028D" w:rsidRPr="00761FED" w:rsidRDefault="007E1CE8" w:rsidP="00110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 w:rsidRPr="000540C0">
        <w:rPr>
          <w:rFonts w:ascii="Times New Roman" w:hAnsi="Times New Roman" w:cs="Times New Roman"/>
          <w:kern w:val="20"/>
          <w:sz w:val="28"/>
          <w:szCs w:val="28"/>
        </w:rPr>
        <w:t>Количество единиц автотранспорта в организациях по ок</w:t>
      </w:r>
      <w:r w:rsidR="00FC009B">
        <w:rPr>
          <w:rFonts w:ascii="Times New Roman" w:hAnsi="Times New Roman" w:cs="Times New Roman"/>
          <w:kern w:val="20"/>
          <w:sz w:val="28"/>
          <w:szCs w:val="28"/>
        </w:rPr>
        <w:t>азанию транспортных услуг в 2022 году составило 121 ед., что на 7</w:t>
      </w:r>
      <w:r w:rsidR="00805A2C" w:rsidRPr="000540C0">
        <w:rPr>
          <w:rFonts w:ascii="Times New Roman" w:hAnsi="Times New Roman" w:cs="Times New Roman"/>
          <w:kern w:val="20"/>
          <w:sz w:val="28"/>
          <w:szCs w:val="28"/>
        </w:rPr>
        <w:t xml:space="preserve"> ед., </w:t>
      </w:r>
      <w:r w:rsidR="00FC009B">
        <w:rPr>
          <w:rFonts w:ascii="Times New Roman" w:hAnsi="Times New Roman" w:cs="Times New Roman"/>
          <w:kern w:val="20"/>
          <w:sz w:val="28"/>
          <w:szCs w:val="28"/>
        </w:rPr>
        <w:t>выше уровня 2021</w:t>
      </w:r>
      <w:r w:rsidR="000540C0" w:rsidRPr="000540C0">
        <w:rPr>
          <w:rFonts w:ascii="Times New Roman" w:hAnsi="Times New Roman" w:cs="Times New Roman"/>
          <w:kern w:val="20"/>
          <w:sz w:val="28"/>
          <w:szCs w:val="28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FC009B" w:rsidRDefault="00334E8C" w:rsidP="00FC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</w:t>
      </w:r>
      <w:proofErr w:type="spell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представлено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>-</w:t>
      </w:r>
      <w:r w:rsidR="00D82630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 w:rsidR="00D82630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АО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«Краевое АТП»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 Предприятие работает стабильно.</w:t>
      </w:r>
      <w:r w:rsidR="00FC009B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Протяженность автобусных маршрутов составляет 403,35 км., рост к уровню 2021 года составляет  1,35 км.,  в результате  увеличения протяжённости одного из маршрутов, с целью обеспечения транспортной доступности населения,  к вновь введённому объекту социальной инфраструктуры – поликлиника </w:t>
      </w:r>
      <w:proofErr w:type="gramStart"/>
      <w:r w:rsidR="00FC009B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в</w:t>
      </w:r>
      <w:proofErr w:type="gramEnd"/>
      <w:r w:rsidR="00FC009B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с. </w:t>
      </w:r>
      <w:proofErr w:type="spellStart"/>
      <w:r w:rsidR="00FC009B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Идринское</w:t>
      </w:r>
      <w:proofErr w:type="spellEnd"/>
      <w:r w:rsidR="00FC009B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</w:p>
    <w:p w:rsidR="00FC009B" w:rsidRDefault="00FC009B" w:rsidP="00FC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перевозок по итогам 2022 года  составил 52,84 тыс. человек, в 2021 году количество перевезённых (отправленных) пассажиров всеми видами транспорта составило 52,67 тыс. человек, увеличение  к уровню 2021 года составляет  0,32 процентных пункта </w:t>
      </w:r>
    </w:p>
    <w:p w:rsidR="00FC009B" w:rsidRDefault="00FC009B" w:rsidP="00FC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2022 году составил 12,11 млн. пасс. км., при фактическом показателе  2021 года 11,47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м. (по результатам деятельности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АО «Краевое АТП»). </w:t>
      </w:r>
    </w:p>
    <w:p w:rsidR="00FC009B" w:rsidRDefault="00FC009B" w:rsidP="00FC009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2022 году, составила 10566 человек (10586 чел. – 20 чел.), что ниже уровня 2021 года на 56 человек.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2022году составила 0,19 %, что ниже   уровня 2021 года на 0,02 процентный пункт. </w:t>
      </w:r>
    </w:p>
    <w:p w:rsidR="00FC009B" w:rsidRDefault="00FC009B" w:rsidP="00FC009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lastRenderedPageBreak/>
        <w:t>Численность населения, проживающего в населенных пунктах, имеющих регулярное автобусное сообщение с административным центром по оценке 2023 года, составит 10389 чел.</w:t>
      </w:r>
    </w:p>
    <w:p w:rsidR="00334E8C" w:rsidRPr="00FC009B" w:rsidRDefault="00334E8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FC009B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11</w:t>
      </w:r>
      <w:r w:rsidR="003C274E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F52BE7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, д. </w:t>
      </w:r>
      <w:proofErr w:type="spellStart"/>
      <w:r w:rsidR="00F52BE7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Малый-Телек</w:t>
      </w:r>
      <w:proofErr w:type="spellEnd"/>
      <w:r w:rsidR="00F52BE7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-7</w:t>
      </w:r>
      <w:r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чел.</w:t>
      </w:r>
      <w:r w:rsidR="003C274E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,д</w:t>
      </w:r>
      <w:proofErr w:type="gramStart"/>
      <w:r w:rsidR="003C274E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FC009B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FB1513" w:rsidRPr="006E7813" w:rsidRDefault="00FB1513" w:rsidP="00FB15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общего пользования местного значения на </w:t>
      </w:r>
      <w:r w:rsidR="00334505" w:rsidRPr="00334505">
        <w:rPr>
          <w:rFonts w:ascii="Times New Roman" w:eastAsia="Calibri" w:hAnsi="Times New Roman" w:cs="Times New Roman"/>
          <w:sz w:val="28"/>
          <w:szCs w:val="28"/>
        </w:rPr>
        <w:t>территории района по итогам 2022 года составляет 228,9</w:t>
      </w: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 км. На дорогах общего пользования местного значения </w:t>
      </w:r>
      <w:r w:rsidR="000540C0" w:rsidRPr="00334505">
        <w:rPr>
          <w:rFonts w:ascii="Times New Roman" w:eastAsia="Calibri" w:hAnsi="Times New Roman" w:cs="Times New Roman"/>
          <w:sz w:val="28"/>
          <w:szCs w:val="28"/>
        </w:rPr>
        <w:t xml:space="preserve">поселениями района </w:t>
      </w: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реализуются мероприятия, направленные на обеспечение сохранности, модернизации сети дорог, на обеспечение дорожной безопасности (капитальный ремонт и ремонт автомобильных дорог общего пользования местного значения, повышение безопасности дорожного движения, содержание автомобильных дорог общего пользования местного значения). </w:t>
      </w:r>
      <w:r w:rsidR="00334505" w:rsidRPr="00334505">
        <w:rPr>
          <w:rFonts w:ascii="Times New Roman" w:eastAsia="Calibri" w:hAnsi="Times New Roman" w:cs="Times New Roman"/>
          <w:sz w:val="28"/>
          <w:szCs w:val="28"/>
        </w:rPr>
        <w:t>На 2023</w:t>
      </w:r>
      <w:r w:rsidR="009A7C1F" w:rsidRPr="00334505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 </w:t>
      </w:r>
      <w:r w:rsidR="000540C0" w:rsidRPr="00334505">
        <w:rPr>
          <w:rFonts w:ascii="Times New Roman" w:eastAsia="Calibri" w:hAnsi="Times New Roman" w:cs="Times New Roman"/>
          <w:sz w:val="28"/>
          <w:szCs w:val="28"/>
        </w:rPr>
        <w:t xml:space="preserve"> поселениями района </w:t>
      </w:r>
      <w:r w:rsidR="00334505" w:rsidRPr="00334505">
        <w:rPr>
          <w:rFonts w:ascii="Times New Roman" w:eastAsia="Calibri" w:hAnsi="Times New Roman" w:cs="Times New Roman"/>
          <w:sz w:val="28"/>
          <w:szCs w:val="28"/>
        </w:rPr>
        <w:t>к ремонту более 20</w:t>
      </w:r>
      <w:r w:rsidR="009A7C1F" w:rsidRPr="00334505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 дорог общего пользования м</w:t>
      </w:r>
      <w:r w:rsidR="00334505" w:rsidRPr="00334505">
        <w:rPr>
          <w:rFonts w:ascii="Times New Roman" w:eastAsia="Calibri" w:hAnsi="Times New Roman" w:cs="Times New Roman"/>
          <w:sz w:val="28"/>
          <w:szCs w:val="28"/>
        </w:rPr>
        <w:t>естного значения; обустройство 2 пешеходных</w:t>
      </w: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 пере</w:t>
      </w:r>
      <w:r w:rsidR="00334505" w:rsidRPr="00334505">
        <w:rPr>
          <w:rFonts w:ascii="Times New Roman" w:eastAsia="Calibri" w:hAnsi="Times New Roman" w:cs="Times New Roman"/>
          <w:sz w:val="28"/>
          <w:szCs w:val="28"/>
        </w:rPr>
        <w:t>ходов</w:t>
      </w: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; протяженность дорог, на которых </w:t>
      </w:r>
      <w:proofErr w:type="gramStart"/>
      <w:r w:rsidRPr="00334505">
        <w:rPr>
          <w:rFonts w:ascii="Times New Roman" w:eastAsia="Calibri" w:hAnsi="Times New Roman" w:cs="Times New Roman"/>
          <w:sz w:val="28"/>
          <w:szCs w:val="28"/>
        </w:rPr>
        <w:t>будут выполнены работ</w:t>
      </w:r>
      <w:r w:rsidR="00334505" w:rsidRPr="00334505">
        <w:rPr>
          <w:rFonts w:ascii="Times New Roman" w:eastAsia="Calibri" w:hAnsi="Times New Roman" w:cs="Times New Roman"/>
          <w:sz w:val="28"/>
          <w:szCs w:val="28"/>
        </w:rPr>
        <w:t>ы по содержанию составит</w:t>
      </w:r>
      <w:proofErr w:type="gramEnd"/>
      <w:r w:rsidR="00334505" w:rsidRPr="00334505">
        <w:rPr>
          <w:rFonts w:ascii="Times New Roman" w:eastAsia="Calibri" w:hAnsi="Times New Roman" w:cs="Times New Roman"/>
          <w:sz w:val="28"/>
          <w:szCs w:val="28"/>
        </w:rPr>
        <w:t xml:space="preserve"> – 228,9</w:t>
      </w:r>
      <w:r w:rsidRPr="00334505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FB1513" w:rsidRPr="00972A8A" w:rsidRDefault="00FB1513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FB1513" w:rsidRDefault="007E1CE8" w:rsidP="00FB1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</w:t>
      </w:r>
      <w:r w:rsidR="00FB15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513" w:rsidRPr="006E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сохранности, модернизация и развитие сети автомобильных дорог</w:t>
      </w:r>
      <w:r w:rsidR="00FB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</w:t>
      </w:r>
      <w:r w:rsidR="00FB1513" w:rsidRPr="006E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дорожной безопасности</w:t>
      </w:r>
      <w:r w:rsidR="00FB1513">
        <w:rPr>
          <w:rFonts w:ascii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</w:t>
      </w:r>
      <w:r w:rsidR="00FB15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513" w:rsidRPr="006E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сети автомобильных дорог</w:t>
      </w:r>
      <w:r w:rsidR="00FB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</w:t>
      </w:r>
      <w:r w:rsidR="00FB1513" w:rsidRPr="006E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дорожной безопасности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</w:t>
      </w:r>
      <w:r w:rsidR="00FB1513">
        <w:rPr>
          <w:rFonts w:ascii="Times New Roman" w:eastAsia="Times New Roman" w:hAnsi="Times New Roman" w:cs="Times New Roman"/>
          <w:sz w:val="28"/>
          <w:szCs w:val="28"/>
        </w:rPr>
        <w:t>, ремонт и содержание дорог общего пользования местного значения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</w:t>
      </w:r>
      <w:r w:rsidR="00C70D8A">
        <w:rPr>
          <w:rFonts w:ascii="Times New Roman" w:eastAsia="Times New Roman" w:hAnsi="Times New Roman" w:cs="Times New Roman"/>
          <w:sz w:val="28"/>
          <w:szCs w:val="28"/>
        </w:rPr>
        <w:t>ели  необходимо решить следующие задачи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CE8" w:rsidRDefault="00334505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D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беспечения потребности населения в перевозках</w:t>
      </w:r>
      <w:r w:rsidR="00C70D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513" w:rsidRPr="007E1CE8" w:rsidRDefault="00FB1513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B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сохранности, модернизация и 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сети автомобильных дорог района</w:t>
      </w:r>
      <w:r w:rsidR="00C7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33450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Default="00334505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 w:rsidR="00FB1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513" w:rsidRPr="007E1CE8" w:rsidRDefault="00334505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B1513" w:rsidRPr="00FB1513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протяженность автомобильных дорог общего пользования, отвечающих нормативным требованиям, и их удельный вес в общей протяженности сети</w:t>
      </w:r>
      <w:r w:rsidR="00FB15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-разработка нормативных актов, необходимых для реализации подпрограммы;</w:t>
      </w:r>
    </w:p>
    <w:p w:rsidR="007E1CE8" w:rsidRPr="007E1CE8" w:rsidRDefault="0080067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80067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80067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 xml:space="preserve">мониторинг эффективности реализации мероприятий </w:t>
      </w:r>
      <w:proofErr w:type="spellStart"/>
      <w:r w:rsidRPr="004058B2">
        <w:rPr>
          <w:rFonts w:ascii="Times New Roman" w:eastAsia="Times New Roman" w:hAnsi="Times New Roman" w:cs="Times New Roman"/>
          <w:sz w:val="28"/>
          <w:szCs w:val="28"/>
        </w:rPr>
        <w:t>подпрограммыи</w:t>
      </w:r>
      <w:proofErr w:type="spellEnd"/>
      <w:r w:rsidRPr="004058B2">
        <w:rPr>
          <w:rFonts w:ascii="Times New Roman" w:eastAsia="Times New Roman" w:hAnsi="Times New Roman" w:cs="Times New Roman"/>
          <w:sz w:val="28"/>
          <w:szCs w:val="28"/>
        </w:rPr>
        <w:t xml:space="preserve">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800672">
        <w:rPr>
          <w:rFonts w:ascii="Times New Roman" w:eastAsia="Times New Roman" w:hAnsi="Times New Roman" w:cs="Times New Roman"/>
          <w:sz w:val="28"/>
        </w:rPr>
        <w:t>ение администрации района  от 30.01</w:t>
      </w:r>
      <w:r w:rsidR="0021709B" w:rsidRPr="00801E85">
        <w:rPr>
          <w:rFonts w:ascii="Times New Roman" w:eastAsia="Times New Roman" w:hAnsi="Times New Roman" w:cs="Times New Roman"/>
          <w:sz w:val="28"/>
        </w:rPr>
        <w:t>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800672">
        <w:rPr>
          <w:rFonts w:ascii="Times New Roman" w:eastAsia="Times New Roman" w:hAnsi="Times New Roman" w:cs="Times New Roman"/>
          <w:sz w:val="28"/>
        </w:rPr>
        <w:t>23 № 48</w:t>
      </w:r>
      <w:r w:rsidR="0021709B" w:rsidRPr="00801E85">
        <w:rPr>
          <w:rFonts w:ascii="Times New Roman" w:eastAsia="Times New Roman" w:hAnsi="Times New Roman" w:cs="Times New Roman"/>
          <w:sz w:val="28"/>
        </w:rPr>
        <w:t>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proofErr w:type="spellStart"/>
      <w:r w:rsidRPr="00801E85">
        <w:rPr>
          <w:rFonts w:ascii="Times New Roman" w:eastAsia="Times New Roman" w:hAnsi="Times New Roman" w:cs="Times New Roman"/>
          <w:sz w:val="28"/>
        </w:rPr>
        <w:t>Идринском</w:t>
      </w:r>
      <w:proofErr w:type="spellEnd"/>
      <w:r w:rsidRPr="00801E85">
        <w:rPr>
          <w:rFonts w:ascii="Times New Roman" w:eastAsia="Times New Roman" w:hAnsi="Times New Roman" w:cs="Times New Roman"/>
          <w:sz w:val="28"/>
        </w:rPr>
        <w:t xml:space="preserve">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="00054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динамики финансирова</w:t>
      </w:r>
      <w:r w:rsidR="00AD0764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6108B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 w:rsidRPr="0076108B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C70D8A" w:rsidRPr="0076108B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>В рамках подп</w:t>
      </w:r>
      <w:r w:rsidR="00C70D8A" w:rsidRPr="0076108B">
        <w:rPr>
          <w:rFonts w:ascii="Times New Roman" w:eastAsia="Times New Roman" w:hAnsi="Times New Roman" w:cs="Times New Roman"/>
          <w:sz w:val="28"/>
          <w:szCs w:val="28"/>
        </w:rPr>
        <w:t>рограммы реализуется мероприятия:</w:t>
      </w:r>
    </w:p>
    <w:p w:rsidR="007E1CE8" w:rsidRPr="0076108B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 –«Предоставление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 w:rsidRPr="0076108B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="00C70D8A" w:rsidRPr="0076108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70D8A" w:rsidRPr="007E1CE8" w:rsidRDefault="00C70D8A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- «Предоставление иных межбюджетных трансфертов бюджетам муниципальных образований </w:t>
      </w:r>
      <w:proofErr w:type="spellStart"/>
      <w:r w:rsidRPr="0076108B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 района на капитальный ремонт и ремонт, содержание автомобильных дорог общего пользования местного значения».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реализуемойврамках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одействие развитию транспортной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системыИдринского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жизнедеятельноститерриторииИдринского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AE27EF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AE27EF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E020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AE27EF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020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AE27EF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020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AE27EF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020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0B78FE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0B78FE" w:rsidRPr="000B7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транспортных услуг для населения, </w:t>
            </w:r>
            <w:r w:rsidR="000B78FE" w:rsidRPr="000B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района, обеспечение дорожной безопасности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0B78FE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0B78FE" w:rsidRPr="000B7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потребности населения в перевозках, </w:t>
            </w:r>
            <w:r w:rsidR="000B78FE" w:rsidRPr="000B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</w:t>
            </w:r>
          </w:p>
        </w:tc>
      </w:tr>
      <w:tr w:rsidR="002E020D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Default="002E020D">
            <w:r w:rsidRPr="00DB56BA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Default="002E020D">
            <w:r w:rsidRPr="00DB56BA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Default="002E020D">
            <w:r w:rsidRPr="00DB56BA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</w:tr>
      <w:tr w:rsidR="00CF05EB" w:rsidRPr="006A6025" w:rsidTr="000B78F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5EB" w:rsidRPr="00D04627" w:rsidRDefault="00CF05EB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20D" w:rsidRPr="006A6025" w:rsidTr="006F20DD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Протяженность автомобильных дорог общего пользования, отвечающих нормативным требованиям, и их удельный вес в общей протяженности сети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733C19" w:rsidP="00A667F2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733C19" w:rsidP="00A667F2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733C19" w:rsidP="00A667F2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733C19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E020D" w:rsidRPr="006A6025" w:rsidTr="006F20DD">
        <w:trPr>
          <w:cantSplit/>
          <w:trHeight w:val="240"/>
        </w:trPr>
        <w:tc>
          <w:tcPr>
            <w:tcW w:w="5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020D" w:rsidRPr="00D04627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D" w:rsidRPr="006A6025" w:rsidTr="006F20DD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3"/>
      </w:tblGrid>
      <w:tr w:rsidR="00972A8A" w:rsidRPr="007000F1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№ 2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транспортной системы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программы«Обеспечение жизнедеятельности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Pr="007000F1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000F1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F1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000F1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7000F1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7000F1" w:rsidTr="00547116">
        <w:trPr>
          <w:trHeight w:val="2392"/>
        </w:trPr>
        <w:tc>
          <w:tcPr>
            <w:tcW w:w="441" w:type="dxa"/>
            <w:vMerge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17B9F" w:rsidRDefault="00CB22EA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117B9F"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17B9F" w:rsidRDefault="00CB22EA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117B9F"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117B9F" w:rsidRDefault="00CB22EA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117B9F"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60" w:type="dxa"/>
          </w:tcPr>
          <w:p w:rsidR="00CB22EA" w:rsidRPr="00117B9F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2E020D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0E67" w:rsidRPr="007000F1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17B9F" w:rsidRDefault="006B0E67" w:rsidP="000B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0B78FE" w:rsidRPr="0011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транспортных услуг для населения, </w:t>
            </w:r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района, обеспечение дорожной безопасности</w:t>
            </w:r>
          </w:p>
        </w:tc>
        <w:tc>
          <w:tcPr>
            <w:tcW w:w="1276" w:type="dxa"/>
          </w:tcPr>
          <w:p w:rsidR="006B0E67" w:rsidRPr="002E020D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0E67" w:rsidRPr="00AD0764" w:rsidTr="000B78FE">
        <w:trPr>
          <w:trHeight w:hRule="exact" w:val="1148"/>
        </w:trPr>
        <w:tc>
          <w:tcPr>
            <w:tcW w:w="13623" w:type="dxa"/>
            <w:gridSpan w:val="11"/>
          </w:tcPr>
          <w:p w:rsidR="006B0E67" w:rsidRPr="00117B9F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  <w:r w:rsidR="000B78FE" w:rsidRPr="0011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потребности населения в перевозках, </w:t>
            </w:r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сохранности, модернизация и развитие </w:t>
            </w:r>
            <w:proofErr w:type="spellStart"/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сетиавтомобильных</w:t>
            </w:r>
            <w:proofErr w:type="spellEnd"/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 района</w:t>
            </w:r>
          </w:p>
        </w:tc>
        <w:tc>
          <w:tcPr>
            <w:tcW w:w="1276" w:type="dxa"/>
          </w:tcPr>
          <w:p w:rsidR="006B0E67" w:rsidRPr="002E020D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7B9F" w:rsidRPr="00AD0764" w:rsidTr="00117B9F">
        <w:trPr>
          <w:trHeight w:hRule="exact" w:val="3127"/>
        </w:trPr>
        <w:tc>
          <w:tcPr>
            <w:tcW w:w="441" w:type="dxa"/>
          </w:tcPr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7B9F" w:rsidRPr="00117B9F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418" w:type="dxa"/>
          </w:tcPr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560" w:type="dxa"/>
            <w:vAlign w:val="center"/>
          </w:tcPr>
          <w:p w:rsidR="00117B9F" w:rsidRPr="00117B9F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54 540 000,00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117B9F" w:rsidRPr="00117B9F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AD0764" w:rsidTr="00547116">
        <w:trPr>
          <w:trHeight w:hRule="exact" w:val="284"/>
        </w:trPr>
        <w:tc>
          <w:tcPr>
            <w:tcW w:w="441" w:type="dxa"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D34B8B" w:rsidRPr="00AD0764" w:rsidTr="00547116">
        <w:trPr>
          <w:trHeight w:hRule="exact" w:val="284"/>
        </w:trPr>
        <w:tc>
          <w:tcPr>
            <w:tcW w:w="441" w:type="dxa"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81099D" w:rsidRPr="00972A8A" w:rsidTr="00117B9F">
        <w:trPr>
          <w:trHeight w:hRule="exact" w:val="848"/>
        </w:trPr>
        <w:tc>
          <w:tcPr>
            <w:tcW w:w="441" w:type="dxa"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099D" w:rsidRPr="007000F1" w:rsidRDefault="0081099D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099D" w:rsidRPr="007000F1" w:rsidRDefault="0081099D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099D" w:rsidRPr="007000F1" w:rsidRDefault="0081099D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099D" w:rsidRPr="00117B9F" w:rsidRDefault="0081099D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81099D" w:rsidP="0081099D"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418" w:type="dxa"/>
          </w:tcPr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81099D" w:rsidP="0081099D"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560" w:type="dxa"/>
            <w:vAlign w:val="center"/>
          </w:tcPr>
          <w:p w:rsidR="0081099D" w:rsidRPr="00117B9F" w:rsidRDefault="0081099D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54 540 000,00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099D" w:rsidRPr="002E020D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C70D8A" w:rsidRPr="00972A8A" w:rsidTr="00C70D8A">
        <w:trPr>
          <w:trHeight w:hRule="exact" w:val="2682"/>
        </w:trPr>
        <w:tc>
          <w:tcPr>
            <w:tcW w:w="441" w:type="dxa"/>
          </w:tcPr>
          <w:p w:rsidR="00C70D8A" w:rsidRPr="007000F1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0D8A" w:rsidRPr="007000F1" w:rsidRDefault="00C70D8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капитальный ремонт и ремонт,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70D8A" w:rsidRPr="007000F1" w:rsidRDefault="00C70D8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70D8A" w:rsidRPr="007000F1" w:rsidRDefault="007000F1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0D8A" w:rsidRPr="007000F1" w:rsidRDefault="007000F1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0D8A" w:rsidRPr="007000F1" w:rsidRDefault="007000F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0220081670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0D8A" w:rsidRPr="007000F1" w:rsidRDefault="007000F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0D8A" w:rsidRPr="00A56049" w:rsidRDefault="00A5604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8 705 563,00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D8A" w:rsidRPr="00A56049" w:rsidRDefault="00A5604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8 928 421,00</w:t>
            </w:r>
          </w:p>
        </w:tc>
        <w:tc>
          <w:tcPr>
            <w:tcW w:w="1418" w:type="dxa"/>
            <w:vAlign w:val="center"/>
          </w:tcPr>
          <w:p w:rsidR="00C70D8A" w:rsidRPr="00A56049" w:rsidRDefault="00A5604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8 874 595,00</w:t>
            </w:r>
          </w:p>
        </w:tc>
        <w:tc>
          <w:tcPr>
            <w:tcW w:w="1560" w:type="dxa"/>
            <w:vAlign w:val="center"/>
          </w:tcPr>
          <w:p w:rsidR="00C70D8A" w:rsidRPr="00A56049" w:rsidRDefault="00A56049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26 508 579,00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70D8A" w:rsidRPr="002E020D" w:rsidRDefault="00C70D8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1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протяженности отремонтированных дорог</w:t>
            </w:r>
          </w:p>
        </w:tc>
      </w:tr>
      <w:tr w:rsidR="00A02F5D" w:rsidRPr="00972A8A" w:rsidTr="00C70D8A">
        <w:trPr>
          <w:trHeight w:hRule="exact" w:val="2682"/>
        </w:trPr>
        <w:tc>
          <w:tcPr>
            <w:tcW w:w="441" w:type="dxa"/>
          </w:tcPr>
          <w:p w:rsidR="00A02F5D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02F5D" w:rsidRPr="007000F1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02F5D" w:rsidRPr="007000F1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02F5D" w:rsidRPr="007000F1" w:rsidRDefault="007000F1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02F5D" w:rsidRPr="007000F1" w:rsidRDefault="007000F1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02F5D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2F5D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02F5D" w:rsidRPr="002E020D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25546C" w:rsidRPr="00972A8A" w:rsidTr="00C70D8A">
        <w:trPr>
          <w:trHeight w:hRule="exact" w:val="2682"/>
        </w:trPr>
        <w:tc>
          <w:tcPr>
            <w:tcW w:w="441" w:type="dxa"/>
          </w:tcPr>
          <w:p w:rsidR="0025546C" w:rsidRPr="007000F1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5546C" w:rsidRPr="007000F1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46C" w:rsidRPr="007000F1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5546C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546C" w:rsidRDefault="0025546C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546C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310601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46C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46C" w:rsidRPr="002E020D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«Содействие развитию жилищно-коммунального хозяйства на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203B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203B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кпод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25546C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5546C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на период </w:t>
            </w:r>
            <w:r w:rsidRPr="0025546C"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117B9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2 895 900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 рублей, за счет сре</w:t>
            </w:r>
            <w:proofErr w:type="gramStart"/>
            <w:r w:rsidRPr="00117B9F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117B9F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117B9F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117B9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4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965 300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D34B8B" w:rsidRPr="00117B9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5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– 965 300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D34B8B" w:rsidRPr="00382B8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6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965 300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 руб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B8B" w:rsidRPr="00382B8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1E">
        <w:rPr>
          <w:rFonts w:ascii="Times New Roman" w:hAnsi="Times New Roman"/>
          <w:sz w:val="28"/>
          <w:szCs w:val="28"/>
        </w:rPr>
        <w:t xml:space="preserve">Жилищно-коммунальное хозяйство является базовой отраслью  экономики </w:t>
      </w:r>
      <w:proofErr w:type="spellStart"/>
      <w:r w:rsidRPr="004D101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4D101E">
        <w:rPr>
          <w:rFonts w:ascii="Times New Roman" w:hAnsi="Times New Roman"/>
          <w:sz w:val="28"/>
          <w:szCs w:val="28"/>
        </w:rPr>
        <w:t xml:space="preserve">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4D101E">
        <w:rPr>
          <w:rFonts w:ascii="Times New Roman" w:hAnsi="Times New Roman"/>
          <w:sz w:val="28"/>
          <w:szCs w:val="28"/>
        </w:rPr>
        <w:t>.</w:t>
      </w:r>
    </w:p>
    <w:p w:rsidR="00FF3FA7" w:rsidRPr="006A6025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="004D101E" w:rsidRPr="004D101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</w:t>
      </w:r>
    </w:p>
    <w:p w:rsidR="00F203BA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жили</w:t>
      </w:r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>щно</w:t>
      </w:r>
      <w:proofErr w:type="spell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</w:t>
      </w:r>
      <w:r w:rsidR="00FF5AD4">
        <w:rPr>
          <w:rFonts w:ascii="Times New Roman" w:hAnsi="Times New Roman" w:cs="Times New Roman"/>
          <w:kern w:val="20"/>
          <w:sz w:val="28"/>
          <w:szCs w:val="28"/>
        </w:rPr>
        <w:t>в 202</w:t>
      </w:r>
      <w:r w:rsidR="00733C19">
        <w:rPr>
          <w:rFonts w:ascii="Times New Roman" w:hAnsi="Times New Roman" w:cs="Times New Roman"/>
          <w:kern w:val="20"/>
          <w:sz w:val="28"/>
          <w:szCs w:val="28"/>
        </w:rPr>
        <w:t>2</w:t>
      </w:r>
      <w:r w:rsidR="00AD0764">
        <w:rPr>
          <w:rFonts w:ascii="Times New Roman" w:hAnsi="Times New Roman" w:cs="Times New Roman"/>
          <w:kern w:val="20"/>
          <w:sz w:val="28"/>
          <w:szCs w:val="28"/>
        </w:rPr>
        <w:t xml:space="preserve"> году - </w:t>
      </w:r>
      <w:r w:rsidR="00733C19">
        <w:rPr>
          <w:rFonts w:ascii="Times New Roman" w:hAnsi="Times New Roman" w:cs="Times New Roman"/>
          <w:kern w:val="20"/>
          <w:sz w:val="28"/>
          <w:szCs w:val="28"/>
        </w:rPr>
        <w:t>35</w:t>
      </w:r>
      <w:r w:rsidR="00AD0764">
        <w:rPr>
          <w:rFonts w:ascii="Times New Roman" w:hAnsi="Times New Roman" w:cs="Times New Roman"/>
          <w:kern w:val="20"/>
          <w:sz w:val="28"/>
          <w:szCs w:val="28"/>
        </w:rPr>
        <w:t xml:space="preserve"> ч</w:t>
      </w:r>
      <w:r w:rsidR="00FF5AD4">
        <w:rPr>
          <w:rFonts w:ascii="Times New Roman" w:hAnsi="Times New Roman" w:cs="Times New Roman"/>
          <w:kern w:val="20"/>
          <w:sz w:val="28"/>
          <w:szCs w:val="28"/>
        </w:rPr>
        <w:t>еловек</w:t>
      </w:r>
      <w:r w:rsidR="00AD0764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733C19" w:rsidRDefault="00733C19" w:rsidP="00733C19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132680,99 тыс. руб., что к фактическому уровню 2021 года составляет 109,35 %.</w:t>
      </w:r>
    </w:p>
    <w:p w:rsidR="00733C19" w:rsidRDefault="00733C19" w:rsidP="00733C19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росте  значения показателя отразился факт  увеличения  объёмов  потребления тепловой энергии, в связи с подсоединением к централизованному отоплению многоквартирного дома,  а также, хотя и не значительный, рост тарифов. </w:t>
      </w:r>
    </w:p>
    <w:p w:rsidR="00733C19" w:rsidRDefault="00733C19" w:rsidP="00733C19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 организаций, оказывающих жилищно-коммунальные услуги, с учетом финансирования из бюджетов всех уровней составила  54682,1 тыс. руб.,  по итогам 2021 года показатель имел значение 45295,1 тыс. руб.</w:t>
      </w:r>
    </w:p>
    <w:p w:rsidR="00733C19" w:rsidRDefault="00733C19" w:rsidP="00733C19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увеличением объёмов реализации жилищно-коммунальных услуг,  незначительным увеличением платы населением (в объёме допустимого индекса роста),  за потребляемые услуги, а так же  увеличением численности плательщиков за сбор и вывоз твёрдых коммунальных отходов.</w:t>
      </w:r>
    </w:p>
    <w:p w:rsidR="00733C19" w:rsidRDefault="00733C1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33C19" w:rsidRDefault="00733C1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33C19" w:rsidRPr="00CE32D9" w:rsidRDefault="00733C1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42101B" w:rsidRPr="00F9723F" w:rsidRDefault="0042101B" w:rsidP="0042101B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F9723F"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Уровень возмещения населением затрат за предоставленные жилищно-коммунальные  услуги по установленным для </w:t>
      </w:r>
      <w:r w:rsidR="00A667F2" w:rsidRPr="00F9723F">
        <w:rPr>
          <w:rFonts w:ascii="Times New Roman CYR" w:hAnsi="Times New Roman CYR" w:cs="Times New Roman CYR"/>
          <w:kern w:val="20"/>
          <w:sz w:val="28"/>
          <w:szCs w:val="28"/>
        </w:rPr>
        <w:t>населения тарифам по итогам 2022 года составил 98,5 %, что выше  уровня 2021 года на 6,7</w:t>
      </w:r>
      <w:r w:rsidRPr="00F9723F">
        <w:rPr>
          <w:rFonts w:ascii="Times New Roman CYR" w:hAnsi="Times New Roman CYR" w:cs="Times New Roman CYR"/>
          <w:kern w:val="20"/>
          <w:sz w:val="28"/>
          <w:szCs w:val="28"/>
        </w:rPr>
        <w:t xml:space="preserve"> %. </w:t>
      </w:r>
    </w:p>
    <w:p w:rsidR="0042101B" w:rsidRPr="00F9723F" w:rsidRDefault="0042101B" w:rsidP="0042101B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F9723F">
        <w:rPr>
          <w:rFonts w:ascii="Times New Roman CYR" w:hAnsi="Times New Roman CYR" w:cs="Times New Roman CYR"/>
          <w:kern w:val="20"/>
          <w:sz w:val="28"/>
          <w:szCs w:val="28"/>
        </w:rPr>
        <w:t>Значение данного показателя находится в зависимости от уровня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Водоснабжение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Идринского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 района осуществляется от 21 водопроводного сооружения. Протяжённость водопроводных сетей составляет 84,31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показатель ниже уровня 2021 года на 4,23 км., уточнился  по результатам инвентаризации протяжённости водопроводных сетей. Протяжённость водопроводных сетей, нуждающаяся в замене, составляет  58,68,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сократился к уровню  2021 года на 1,78 км., в котором показатель имел значение 60,46 км. 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отпуска холодной воды в 2022 году составил 288,68 тыс. куб. м. и увеличился к уровню 2021 года  на 5,92 %. 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Объём отпуска воды населению составил 261,55 тыс. м. куб. и на 3,58 % выше уровня 2021 года. Увеличение объёмов потребления воды объясняется повышением уровнем благоустройства жилых помещений в населённых пунктах района, а также установкой приборов учёта потребления холодной воды.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Объем отпуска тепловой энергии за 2022 год составил 14,27 тыс. Гкал, что выше    уровня 2021 года на 2,76 тыс. Гкал.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Отпущено тепловой энергии на централизованное отопление жилищного фонда (населению) –2,78 тыс. г/кал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отопление зданий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бюджето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-  финансируемых учреждений и организаций  - 4,38 тыс. г/кал.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Повышение общего объёма отпуска тепла  обусловлено фактом ввода и подсоединения к централизованному теплоснабжению многоквартирного дома (во второй половине отопительного сезона), а также  более низкого температурного режима наружного воздуха, в период отопительного сезона, в сравнении с предыдущим годом.  По оценке  2023 года, объём отпуска тепловой энергии, может возрасти до значения 14,77 тыс. г/кал., в связи с окончанием строительства и подключения к централизованному теплоснабжению, вновь введённого в эксплуатацию здания поликлиники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муниципального образования  функционирует 20 источников теплоснабжения, в том числе  15 муниципальной формы собственности, из них 7 теплоисточников</w:t>
      </w:r>
      <w:r>
        <w:rPr>
          <w:rFonts w:ascii="Times New Roman CYR" w:hAnsi="Times New Roman CYR" w:cs="Times New Roman CYR"/>
          <w:color w:val="FF0000"/>
          <w:kern w:val="2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которые централизованно обеспечивают теплом население района, организации и предприятия. 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 наконец, 2022 года равна 7,49 км., из них 3,29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униципальной собственности, 4,05 км. тепловых сетей всех форм собственности, нуждаются в замене.  </w:t>
      </w:r>
    </w:p>
    <w:p w:rsidR="004E4CC9" w:rsidRDefault="00A667F2" w:rsidP="00917D6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Район не газифицирован.  Уровень благоустройства жилищного фонда, оборудованного  централизованными энергетическими ресурсами,  в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процентах от общей площади жилищного фонда, характеризуется следующими  показателями: удельный вес жилой площади, оборудованной водопроводом, составляет 15,24 %, что выше уровня 2021 на 0,10  %,  центральным отоплением - 2,66 %, по итогам 2021 года показатель имел значение 2,55 %.</w:t>
      </w:r>
    </w:p>
    <w:p w:rsidR="00F9723F" w:rsidRPr="00733C19" w:rsidRDefault="00F9723F" w:rsidP="00917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DC4F4E">
        <w:rPr>
          <w:rFonts w:ascii="Times New Roman" w:hAnsi="Times New Roman"/>
          <w:sz w:val="28"/>
          <w:szCs w:val="28"/>
        </w:rPr>
        <w:t>дств кр</w:t>
      </w:r>
      <w:proofErr w:type="gramEnd"/>
      <w:r w:rsidRPr="00DC4F4E">
        <w:rPr>
          <w:rFonts w:ascii="Times New Roman" w:hAnsi="Times New Roman"/>
          <w:sz w:val="28"/>
          <w:szCs w:val="28"/>
        </w:rPr>
        <w:t>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DC4F4E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F203BA" w:rsidRPr="001B34C6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Отдел по вопро</w:t>
      </w:r>
      <w:r w:rsidR="009223AE" w:rsidRPr="001B34C6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 w:rsidRPr="001B34C6">
        <w:rPr>
          <w:rFonts w:ascii="Times New Roman" w:hAnsi="Times New Roman"/>
          <w:sz w:val="28"/>
          <w:szCs w:val="28"/>
        </w:rPr>
        <w:t>-</w:t>
      </w:r>
      <w:r w:rsidRPr="001B34C6">
        <w:rPr>
          <w:rFonts w:ascii="Times New Roman" w:hAnsi="Times New Roman"/>
          <w:sz w:val="28"/>
          <w:szCs w:val="28"/>
        </w:rPr>
        <w:t xml:space="preserve">коммунального хозяйства администрации </w:t>
      </w:r>
      <w:proofErr w:type="spellStart"/>
      <w:r w:rsidRPr="001B34C6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1B34C6">
        <w:rPr>
          <w:rFonts w:ascii="Times New Roman" w:hAnsi="Times New Roman"/>
          <w:sz w:val="28"/>
          <w:szCs w:val="28"/>
        </w:rPr>
        <w:t xml:space="preserve">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1B34C6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1B34C6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lastRenderedPageBreak/>
        <w:t>3) отчёт об использовании субвенций.</w:t>
      </w:r>
    </w:p>
    <w:p w:rsidR="00F203BA" w:rsidRPr="001B34C6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Pr="001B34C6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B34C6">
        <w:rPr>
          <w:rFonts w:ascii="Times New Roman" w:hAnsi="Times New Roman"/>
          <w:sz w:val="28"/>
          <w:szCs w:val="28"/>
        </w:rPr>
        <w:t>п</w:t>
      </w:r>
      <w:r w:rsidR="007D6C70" w:rsidRPr="001B34C6">
        <w:rPr>
          <w:rFonts w:ascii="Times New Roman" w:hAnsi="Times New Roman"/>
          <w:sz w:val="28"/>
          <w:szCs w:val="28"/>
        </w:rPr>
        <w:t>остановление Правительства Красноярского края от 17.03.2015 № 95-п (ред. от 05.02.2018)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</w:t>
      </w:r>
      <w:r w:rsidRPr="001B34C6"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1B34C6">
        <w:rPr>
          <w:rFonts w:ascii="Times New Roman" w:hAnsi="Times New Roman"/>
          <w:sz w:val="28"/>
          <w:szCs w:val="28"/>
        </w:rPr>
        <w:t xml:space="preserve"> 7-2835 "Об отдельных мерах по</w:t>
      </w:r>
      <w:proofErr w:type="gramEnd"/>
      <w:r w:rsidR="007D6C70" w:rsidRPr="001B34C6">
        <w:rPr>
          <w:rFonts w:ascii="Times New Roman" w:hAnsi="Times New Roman"/>
          <w:sz w:val="28"/>
          <w:szCs w:val="28"/>
        </w:rPr>
        <w:t xml:space="preserve"> обеспечению ограничения платы граждан за коммунальные услуги"</w:t>
      </w:r>
      <w:r w:rsidRPr="001B34C6">
        <w:rPr>
          <w:rFonts w:ascii="Times New Roman" w:hAnsi="Times New Roman"/>
          <w:sz w:val="28"/>
          <w:szCs w:val="28"/>
        </w:rPr>
        <w:t>.</w:t>
      </w:r>
    </w:p>
    <w:p w:rsidR="00F203BA" w:rsidRPr="001B34C6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 xml:space="preserve">Закон Красноярского края от 01.12.2014 № 7-2839 </w:t>
      </w:r>
      <w:r w:rsidR="001B34C6" w:rsidRPr="001B34C6">
        <w:rPr>
          <w:rFonts w:ascii="Times New Roman" w:hAnsi="Times New Roman"/>
          <w:sz w:val="28"/>
          <w:szCs w:val="28"/>
        </w:rPr>
        <w:t xml:space="preserve">(ред. от 19.11.2020) </w:t>
      </w:r>
      <w:r w:rsidRPr="001B34C6">
        <w:rPr>
          <w:rFonts w:ascii="Times New Roman" w:hAnsi="Times New Roman"/>
          <w:sz w:val="28"/>
          <w:szCs w:val="28"/>
        </w:rPr>
        <w:t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 xml:space="preserve">Законом Красноярского края от 01.12.2014 № 7-2835 </w:t>
      </w:r>
      <w:r w:rsidR="001B34C6" w:rsidRPr="001B34C6">
        <w:rPr>
          <w:rFonts w:ascii="Times New Roman" w:hAnsi="Times New Roman"/>
          <w:sz w:val="28"/>
          <w:szCs w:val="28"/>
        </w:rPr>
        <w:t xml:space="preserve">(ред. от 07.02.2019) </w:t>
      </w:r>
      <w:r w:rsidRPr="001B34C6">
        <w:rPr>
          <w:rFonts w:ascii="Times New Roman" w:hAnsi="Times New Roman"/>
          <w:sz w:val="28"/>
          <w:szCs w:val="28"/>
        </w:rPr>
        <w:t>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4F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DC4F4E">
        <w:rPr>
          <w:rFonts w:ascii="Times New Roman" w:hAnsi="Times New Roman"/>
          <w:sz w:val="28"/>
          <w:szCs w:val="28"/>
        </w:rPr>
        <w:t>района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</w:t>
            </w:r>
            <w:proofErr w:type="spellEnd"/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реализуемойврамках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«Содействие развитию  жилищно-коммунального хозяйства на территории </w:t>
      </w:r>
      <w:proofErr w:type="spellStart"/>
      <w:r w:rsidRPr="00D43B8A">
        <w:rPr>
          <w:rFonts w:ascii="Times New Roman" w:hAnsi="Times New Roman" w:cs="Times New Roman"/>
          <w:sz w:val="28"/>
          <w:szCs w:val="24"/>
        </w:rPr>
        <w:t>Идринского</w:t>
      </w:r>
      <w:proofErr w:type="spellEnd"/>
      <w:r w:rsidRPr="00D43B8A"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жизнедеятельноститерритории</w:t>
      </w:r>
      <w:proofErr w:type="spellEnd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F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972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972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972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972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43B8A" w:rsidRPr="00972A8A" w:rsidTr="002F4749">
        <w:trPr>
          <w:trHeight w:val="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A14330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352F2D" w:rsidRDefault="00A14330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0" w:rsidRPr="00352F2D" w:rsidRDefault="00A14330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352F2D" w:rsidRDefault="00A14330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352F2D" w:rsidRDefault="00A14330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F9723F" w:rsidP="00BB3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F9723F" w:rsidP="00BB3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F9723F" w:rsidP="00BB3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F9723F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25546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5546C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25546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25546C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25546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25546C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25546C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25546C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25546C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2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2F4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2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2F47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2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2F4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3044E2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25546C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25546C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044E2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1B34C6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044E2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3044E2" w:rsidRPr="001B34C6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  <w:r w:rsidR="00117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менных</w:t>
            </w:r>
            <w:proofErr w:type="spellEnd"/>
            <w:proofErr w:type="gramEnd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67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25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965 300,00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965 300,00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965 300,00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2 895 900,00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F9723F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Доведение уровня фактической оплаты населением за жилищно-коммунальные услуги от начисленных платежей до 99 % в 2030 году</w:t>
            </w:r>
          </w:p>
        </w:tc>
      </w:tr>
      <w:tr w:rsidR="003044E2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67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25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30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965 300,00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3044E2"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965 300,00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3044E2"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965 300,00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30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2 895 900,00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F9723F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2F4749">
          <w:type w:val="continuous"/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34B8B" w:rsidRPr="00672B10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672B10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672B10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672B10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672B10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4579"/>
        <w:gridCol w:w="3784"/>
        <w:gridCol w:w="19"/>
      </w:tblGrid>
      <w:tr w:rsidR="00D34B8B" w:rsidRPr="00672B10" w:rsidTr="00071A6E">
        <w:trPr>
          <w:trHeight w:val="737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672B10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672B10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672B10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D34B8B" w:rsidRPr="00672B10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F9723F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D34B8B" w:rsidRPr="00F9723F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F9723F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F9723F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61 655 634,00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D34B8B" w:rsidRPr="00672B10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 районный бюджет- 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61 655 634,00</w:t>
            </w:r>
            <w:r w:rsidR="00672B10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краевой бюджет – 0,00 руб.  по годам: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-  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20 551 878</w:t>
            </w:r>
            <w:r w:rsidR="0025546C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районный   бюджет-  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20 551 878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  краевой бюджет – 0,00 руб.;</w:t>
            </w:r>
          </w:p>
          <w:p w:rsidR="00382B8F" w:rsidRPr="00672B10" w:rsidRDefault="00D34B8B" w:rsidP="0038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20 551 878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 районный   бюджет-  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20 551 878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,00,  краевой бюджет – 0,00 руб.;</w:t>
            </w:r>
          </w:p>
          <w:p w:rsidR="00382B8F" w:rsidRPr="00672B10" w:rsidRDefault="00D34B8B" w:rsidP="0038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</w:t>
            </w:r>
            <w:r w:rsidR="0025546C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20 551 878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 районный   бюджет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- 20 551 878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,00,  краевой бюджет – 0,00 руб.;</w:t>
            </w:r>
          </w:p>
          <w:p w:rsidR="00D34B8B" w:rsidRPr="00672B10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4B8B" w:rsidRPr="00F9723F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672B10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672B10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672B10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более публичной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РФ функций органов  местного самоуправления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по ведению бюджетного учета, составлению отчетности.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Российской Федерации полномочий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в сфере образования, культуры и других отраслей.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численность учреждения 34 человек.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672B10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672B10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передавших функций по ведению бухгалтерского, бюджетного и налогового учета.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72B10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Оценку эффективности реализации подпрограммы осуществляет администрация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Порядком, утверждаемым нормативно-правовым актом.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672B1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способствующих выполнению поставленных задач и достижению цели подпрограммы.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 района от 09.08.2013 № 303-п «Об утверждении Порядка принятия решений о разработке муниципальных программ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формировании и реализации»; предоставляют в отдел </w:t>
      </w:r>
      <w:r w:rsidR="005A0137" w:rsidRPr="00672B10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целевым и эффективным  использованием бюджетных средств возлагается на главного распорядителя бюджетных средств – администрацию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ревизионной комиссией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D34B8B" w:rsidRPr="00F9723F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72B10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F9723F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«Совершенствование централизованной системы учета и отчетности», реализуемой в рамках муниципальной программы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«Обеспечение жизнедеятельности территории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672B10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672B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2B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672B10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672B10" w:rsidRDefault="00D34B8B" w:rsidP="0067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72B10" w:rsidRPr="00672B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672B10" w:rsidRDefault="00D34B8B" w:rsidP="0067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72B10" w:rsidRPr="00672B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672B10" w:rsidRDefault="00D34B8B" w:rsidP="0067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72B10" w:rsidRPr="00672B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672B10" w:rsidRDefault="00D34B8B" w:rsidP="0067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72B10" w:rsidRPr="00672B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34B8B" w:rsidRPr="00672B10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672B10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4B8B" w:rsidRPr="00672B1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F9723F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F9723F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953"/>
      </w:tblGrid>
      <w:tr w:rsidR="00D34B8B" w:rsidRPr="00F9723F" w:rsidTr="00071A6E">
        <w:tc>
          <w:tcPr>
            <w:tcW w:w="8897" w:type="dxa"/>
          </w:tcPr>
          <w:p w:rsidR="00D34B8B" w:rsidRPr="00F9723F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382B8F" w:rsidRPr="00F9723F" w:rsidRDefault="00382B8F" w:rsidP="00071A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34B8B" w:rsidRPr="001B741C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D34B8B" w:rsidRPr="00F9723F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«Совершенствование централизованной системы учета и отчетности» реализуемой в рамках муниципальной программы </w:t>
            </w:r>
            <w:proofErr w:type="spellStart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«Обеспечение жизнедеятельности территории </w:t>
            </w:r>
            <w:proofErr w:type="spellStart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F9723F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1B741C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41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1B741C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1B741C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1B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1B741C"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1B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1B741C"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1B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1B741C"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1B741C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1B741C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1B741C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  района </w:t>
            </w:r>
          </w:p>
          <w:p w:rsidR="00D34B8B" w:rsidRPr="001B741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4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1B741C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1B741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 района.</w:t>
            </w:r>
          </w:p>
        </w:tc>
      </w:tr>
      <w:tr w:rsidR="00E17EFE" w:rsidRPr="00F9723F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FE" w:rsidRPr="00672B10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EFE" w:rsidRPr="00672B10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FE" w:rsidRPr="00672B10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14 943 505,00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E17EFE"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14 943 505,00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E17EFE"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14 943 505,00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44 830 515,00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17EFE" w:rsidRPr="00F9723F" w:rsidTr="00E17EF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38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E17EFE"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E17EFE"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17EFE" w:rsidRPr="00F9723F" w:rsidTr="00E17EF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4 512 938,00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E17EFE"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4 512 938,00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E17EFE"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4 512 938,00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13 538 814,00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B10" w:rsidRPr="00F9723F" w:rsidTr="0020222C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1 079 235,00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1 079 235,00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1 079 235,00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3 237 705,00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B10" w:rsidRPr="00F9723F" w:rsidTr="00672B10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F9723F" w:rsidTr="0020222C">
        <w:trPr>
          <w:trHeight w:val="52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B10" w:rsidRPr="00F9723F" w:rsidTr="00672B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20 551 878,00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20 551 878,00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20 551 878,00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61 655 634,00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F9723F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4CC9" w:rsidRDefault="004E4CC9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4CC9" w:rsidRDefault="004E4CC9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4CC9" w:rsidRDefault="004E4CC9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0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 программе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   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3A7191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5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405BF"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 w:rsidR="002405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1B741C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152 397 048,00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рублей, из них по годам: </w:t>
            </w:r>
          </w:p>
          <w:p w:rsidR="00092A27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50 799 016,00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50 799 016,00</w:t>
            </w:r>
            <w:r w:rsidR="00697EA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352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</w:t>
            </w:r>
          </w:p>
          <w:p w:rsidR="0024352A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50 799 016,00</w:t>
            </w:r>
            <w:r w:rsidR="0024352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</w:t>
            </w:r>
          </w:p>
          <w:p w:rsidR="0070043A" w:rsidRPr="001B741C" w:rsidRDefault="00092A27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152 397 048,00</w:t>
            </w:r>
            <w:r w:rsidR="0070043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рублей, из них по годам: </w:t>
            </w:r>
          </w:p>
          <w:p w:rsidR="0070043A" w:rsidRPr="001B741C" w:rsidRDefault="0070043A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50 799 016,00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70043A" w:rsidRPr="001B741C" w:rsidRDefault="0070043A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50 799 016,00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70043A" w:rsidRPr="00697EAA" w:rsidRDefault="0070043A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50 799 016,00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BC787A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BC787A" w:rsidRPr="0086367D">
        <w:rPr>
          <w:rFonts w:ascii="Times New Roman" w:hAnsi="Times New Roman" w:cs="Times New Roman"/>
          <w:sz w:val="28"/>
          <w:szCs w:val="28"/>
        </w:rPr>
        <w:t xml:space="preserve">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</w:t>
      </w:r>
      <w:proofErr w:type="spellStart"/>
      <w:r w:rsidR="0086367D" w:rsidRPr="0000437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00437A">
        <w:rPr>
          <w:rFonts w:ascii="Times New Roman" w:hAnsi="Times New Roman" w:cs="Times New Roman"/>
          <w:sz w:val="28"/>
          <w:szCs w:val="28"/>
        </w:rPr>
        <w:t xml:space="preserve">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казенного учреждения «Центр технического обеспечения учреждений культуры»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</w:t>
      </w:r>
      <w:proofErr w:type="spellStart"/>
      <w:r w:rsidR="005B2585" w:rsidRPr="0086367D">
        <w:rPr>
          <w:rFonts w:ascii="Times New Roman" w:hAnsi="Times New Roman" w:cs="Times New Roman"/>
          <w:sz w:val="28"/>
          <w:szCs w:val="28"/>
        </w:rPr>
        <w:t>материально-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>техническомуобеспечению</w:t>
      </w:r>
      <w:proofErr w:type="spellEnd"/>
      <w:r w:rsidR="005B2585" w:rsidRPr="0086367D">
        <w:rPr>
          <w:rFonts w:ascii="Times New Roman" w:hAnsi="Times New Roman" w:cs="Times New Roman"/>
          <w:sz w:val="28"/>
          <w:szCs w:val="28"/>
        </w:rPr>
        <w:t xml:space="preserve">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F9723F">
        <w:rPr>
          <w:rFonts w:ascii="Times New Roman" w:hAnsi="Times New Roman" w:cs="Times New Roman"/>
          <w:sz w:val="28"/>
          <w:szCs w:val="28"/>
        </w:rPr>
        <w:t>023</w:t>
      </w:r>
      <w:r w:rsidR="0086367D">
        <w:rPr>
          <w:rFonts w:ascii="Times New Roman" w:hAnsi="Times New Roman" w:cs="Times New Roman"/>
          <w:sz w:val="28"/>
          <w:szCs w:val="28"/>
        </w:rPr>
        <w:t xml:space="preserve"> численность работников МКУ ЦТО </w:t>
      </w:r>
      <w:r w:rsidRPr="00B26806">
        <w:rPr>
          <w:rFonts w:ascii="Times New Roman" w:hAnsi="Times New Roman" w:cs="Times New Roman"/>
          <w:sz w:val="28"/>
          <w:szCs w:val="28"/>
        </w:rPr>
        <w:t>составляет</w:t>
      </w:r>
      <w:r w:rsidR="00B26806" w:rsidRPr="00B26806">
        <w:rPr>
          <w:rFonts w:ascii="Times New Roman" w:hAnsi="Times New Roman" w:cs="Times New Roman"/>
          <w:sz w:val="28"/>
          <w:szCs w:val="28"/>
        </w:rPr>
        <w:t>133</w:t>
      </w:r>
      <w:r w:rsidR="001D3470" w:rsidRPr="001D3470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B26806">
        <w:rPr>
          <w:rFonts w:ascii="Times New Roman" w:hAnsi="Times New Roman" w:cs="Times New Roman"/>
          <w:sz w:val="28"/>
          <w:szCs w:val="28"/>
        </w:rPr>
        <w:t>а</w:t>
      </w:r>
      <w:r w:rsidR="009C6EB9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</w:t>
      </w:r>
      <w:proofErr w:type="spellStart"/>
      <w:r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86367D">
        <w:rPr>
          <w:rFonts w:ascii="Times New Roman" w:hAnsi="Times New Roman" w:cs="Times New Roman"/>
          <w:sz w:val="28"/>
          <w:szCs w:val="28"/>
        </w:rPr>
        <w:t xml:space="preserve">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1D347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347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подпрограммой и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отдел планирования и экономического развития 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до 1 марта года, следующего за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«Хозяйственно-техническое обеспечение деятельности обслуживаемых учреждений» 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территории </w:t>
      </w:r>
      <w:proofErr w:type="spellStart"/>
      <w:r w:rsidR="001D3470" w:rsidRPr="002405B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D3470" w:rsidRPr="002405B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F9723F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F9723F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F9723F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F9723F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 подпрограммы:  хозяйственное обеспечение деятельности обслуживаемых учреждений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3A7191" w:rsidRPr="001D3470" w:rsidTr="000E1593">
        <w:tc>
          <w:tcPr>
            <w:tcW w:w="53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3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3A7191" w:rsidRPr="001D3470" w:rsidRDefault="003A7191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3A7191" w:rsidRPr="001D3470" w:rsidRDefault="003A7191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:rsidR="003A7191" w:rsidRPr="001D3470" w:rsidRDefault="003A7191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191" w:rsidRPr="001D3470" w:rsidTr="000E1593">
        <w:tc>
          <w:tcPr>
            <w:tcW w:w="53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технически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исправного котельного 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73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1988" w:type="dxa"/>
          </w:tcPr>
          <w:p w:rsidR="003A7191" w:rsidRDefault="00F9723F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8" w:type="dxa"/>
          </w:tcPr>
          <w:p w:rsidR="003A7191" w:rsidRDefault="00F9723F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46" w:type="dxa"/>
          </w:tcPr>
          <w:p w:rsidR="003A7191" w:rsidRDefault="00F9723F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46" w:type="dxa"/>
          </w:tcPr>
          <w:p w:rsidR="003A7191" w:rsidRDefault="003A7191" w:rsidP="00CF48F6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F4235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2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F4235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F42357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F42357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F42357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357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F42357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F42357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F42357" w:rsidRDefault="00092A27" w:rsidP="002F474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F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7EAA"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F42357" w:rsidRDefault="00092A27" w:rsidP="002F4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F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F42357" w:rsidRDefault="00092A27" w:rsidP="002F4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F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F42357" w:rsidRDefault="00092A27" w:rsidP="001B741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 w:rsidR="001B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1B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F42357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F42357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хозяйственное обеспечение деятельности обслуживаемых учреждений</w:t>
            </w:r>
          </w:p>
          <w:p w:rsidR="00092A27" w:rsidRPr="00F42357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235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F9723F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F42357" w:rsidRDefault="00092A27" w:rsidP="005846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F42357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357">
              <w:rPr>
                <w:rFonts w:ascii="Times New Roman" w:hAnsi="Times New Roman" w:cs="Times New Roman"/>
              </w:rPr>
              <w:t> </w:t>
            </w:r>
          </w:p>
        </w:tc>
      </w:tr>
      <w:tr w:rsidR="00F56793" w:rsidRPr="00F9723F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79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МКУ "Центр технического обеспечения учреждений культуры " </w:t>
            </w:r>
            <w:proofErr w:type="spellStart"/>
            <w:r w:rsidRPr="00F56793">
              <w:rPr>
                <w:rFonts w:ascii="Times New Roman" w:hAnsi="Times New Roman" w:cs="Times New Roman"/>
                <w:color w:val="000000"/>
              </w:rPr>
              <w:t>Идринского</w:t>
            </w:r>
            <w:proofErr w:type="spellEnd"/>
            <w:r w:rsidRPr="00F56793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097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33 859 017,00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F567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33 859 017,00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F567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33 859 017,00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101 577 051,00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F56793" w:rsidRPr="00F9723F" w:rsidRDefault="00F56793" w:rsidP="00071A6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56793">
              <w:rPr>
                <w:rFonts w:ascii="Times New Roman" w:hAnsi="Times New Roman" w:cs="Times New Roman"/>
                <w:color w:val="000000"/>
              </w:rPr>
              <w:t>количество обслуживаемых учреждений - 10</w:t>
            </w:r>
          </w:p>
        </w:tc>
      </w:tr>
      <w:tr w:rsidR="00F56793" w:rsidRPr="00F9723F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F9723F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10 662 021,00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F567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10 662 021,00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F567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10 662 021,00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31 986 063,00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31A" w:rsidRPr="00F9723F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31A" w:rsidRPr="00F56793" w:rsidRDefault="0028031A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28031A" w:rsidRPr="00F56793" w:rsidRDefault="0028031A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6 238 978,00</w:t>
            </w:r>
          </w:p>
        </w:tc>
        <w:tc>
          <w:tcPr>
            <w:tcW w:w="1633" w:type="dxa"/>
            <w:shd w:val="clear" w:color="auto" w:fill="auto"/>
          </w:tcPr>
          <w:p w:rsidR="0028031A" w:rsidRDefault="0028031A">
            <w:r w:rsidRPr="0014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6 238 978,00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31A" w:rsidRDefault="0028031A">
            <w:r w:rsidRPr="0014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6 238 978,00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18 716 934,00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28031A" w:rsidRPr="00F9723F" w:rsidRDefault="0028031A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F9723F" w:rsidTr="00092A27">
        <w:trPr>
          <w:trHeight w:val="642"/>
        </w:trPr>
        <w:tc>
          <w:tcPr>
            <w:tcW w:w="539" w:type="dxa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F9723F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672B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50 79</w:t>
            </w:r>
            <w:r w:rsidR="00672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016,00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672B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50 79</w:t>
            </w:r>
            <w:r w:rsidR="00672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016,00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672B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50 79</w:t>
            </w:r>
            <w:r w:rsidR="00672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016,00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672B10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152 370 048,00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31A" w:rsidRPr="00F9723F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633" w:type="dxa"/>
            <w:shd w:val="clear" w:color="auto" w:fill="auto"/>
          </w:tcPr>
          <w:p w:rsidR="0028031A" w:rsidRDefault="0028031A">
            <w:r w:rsidRPr="004D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31A" w:rsidRDefault="0028031A">
            <w:r w:rsidRPr="004D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31A" w:rsidRPr="00F9723F" w:rsidRDefault="0028031A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31A" w:rsidRPr="00F9723F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633" w:type="dxa"/>
            <w:shd w:val="clear" w:color="auto" w:fill="auto"/>
          </w:tcPr>
          <w:p w:rsidR="0028031A" w:rsidRPr="0028031A" w:rsidRDefault="0028031A" w:rsidP="0028031A">
            <w:pPr>
              <w:rPr>
                <w:b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31A" w:rsidRPr="0028031A" w:rsidRDefault="0028031A" w:rsidP="0028031A">
            <w:pPr>
              <w:rPr>
                <w:b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27 000,00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31A" w:rsidRPr="00F9723F" w:rsidRDefault="0028031A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F5679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F5679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F5679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50 799 016,00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F5679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152 397 048,00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F56793" w:rsidRPr="002807BE" w:rsidRDefault="00F56793" w:rsidP="00071A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3A7191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№9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 xml:space="preserve">- </w:t>
      </w:r>
      <w:r w:rsidR="00661765">
        <w:rPr>
          <w:rFonts w:ascii="Times New Roman" w:hAnsi="Times New Roman" w:cs="Times New Roman"/>
          <w:sz w:val="28"/>
          <w:szCs w:val="28"/>
        </w:rPr>
        <w:t>Развитие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2. 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A83B32" w:rsidRPr="00D009B8" w:rsidRDefault="00A83B32" w:rsidP="00A83B3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9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009B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Pr="00D009B8">
        <w:rPr>
          <w:rFonts w:ascii="Times New Roman" w:eastAsia="Times New Roman" w:hAnsi="Times New Roman" w:cs="Times New Roman"/>
          <w:sz w:val="28"/>
          <w:szCs w:val="28"/>
        </w:rPr>
        <w:t>в результате участия в конкурсном отборе на получение субсидий на создание условий для развития</w:t>
      </w:r>
      <w:proofErr w:type="gramEnd"/>
      <w:r w:rsidRPr="00D009B8">
        <w:rPr>
          <w:rFonts w:ascii="Times New Roman" w:eastAsia="Times New Roman" w:hAnsi="Times New Roman" w:cs="Times New Roman"/>
          <w:sz w:val="28"/>
          <w:szCs w:val="28"/>
        </w:rPr>
        <w:t xml:space="preserve"> услуг связи в малочисленных и труднодоступных населенных пунктах в рамках государственной программы Красноярского края «Развитие информационного общества» </w:t>
      </w:r>
      <w:proofErr w:type="spellStart"/>
      <w:r w:rsidRPr="00D009B8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D009B8">
        <w:rPr>
          <w:rFonts w:ascii="Times New Roman" w:eastAsia="Times New Roman" w:hAnsi="Times New Roman" w:cs="Times New Roman"/>
          <w:sz w:val="28"/>
          <w:szCs w:val="28"/>
        </w:rPr>
        <w:t xml:space="preserve"> району выделена субсидия:</w:t>
      </w:r>
    </w:p>
    <w:p w:rsidR="00A83B32" w:rsidRPr="000540C0" w:rsidRDefault="00A83B32" w:rsidP="00A83B32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40C0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услуг сотовой телефонной связи стандартов GSM/LTE на территории с. Большие </w:t>
      </w:r>
      <w:proofErr w:type="spellStart"/>
      <w:r w:rsidRPr="000540C0">
        <w:rPr>
          <w:rFonts w:ascii="Times New Roman" w:eastAsia="Times New Roman" w:hAnsi="Times New Roman" w:cs="Times New Roman"/>
          <w:sz w:val="28"/>
          <w:szCs w:val="28"/>
        </w:rPr>
        <w:t>Кныши</w:t>
      </w:r>
      <w:proofErr w:type="spellEnd"/>
      <w:r w:rsidRPr="000540C0">
        <w:rPr>
          <w:rFonts w:ascii="Times New Roman" w:eastAsia="Times New Roman" w:hAnsi="Times New Roman" w:cs="Times New Roman"/>
          <w:sz w:val="28"/>
          <w:szCs w:val="28"/>
        </w:rPr>
        <w:t xml:space="preserve"> в размере 6 000, 0 тыс. руб., контракт заключен, ср</w:t>
      </w:r>
      <w:r>
        <w:rPr>
          <w:rFonts w:ascii="Times New Roman" w:eastAsia="Times New Roman" w:hAnsi="Times New Roman" w:cs="Times New Roman"/>
          <w:sz w:val="28"/>
          <w:szCs w:val="28"/>
        </w:rPr>
        <w:t>ок выполнения работ 31.12.2022 г.;</w:t>
      </w:r>
    </w:p>
    <w:p w:rsidR="00A83B32" w:rsidRPr="000540C0" w:rsidRDefault="00A83B32" w:rsidP="00A83B32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40C0">
        <w:rPr>
          <w:rFonts w:ascii="Times New Roman" w:eastAsia="Times New Roman" w:hAnsi="Times New Roman" w:cs="Times New Roman"/>
          <w:sz w:val="28"/>
          <w:szCs w:val="28"/>
        </w:rPr>
        <w:t xml:space="preserve">на оказание услуг по предоставлению беспроводного доступа к сети Интернет для неопределенного круга лиц посредством сети </w:t>
      </w:r>
      <w:proofErr w:type="spellStart"/>
      <w:r w:rsidRPr="000540C0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0540C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с. Большая </w:t>
      </w:r>
      <w:proofErr w:type="spellStart"/>
      <w:r w:rsidRPr="000540C0">
        <w:rPr>
          <w:rFonts w:ascii="Times New Roman" w:eastAsia="Times New Roman" w:hAnsi="Times New Roman" w:cs="Times New Roman"/>
          <w:sz w:val="28"/>
          <w:szCs w:val="28"/>
        </w:rPr>
        <w:t>Салба</w:t>
      </w:r>
      <w:proofErr w:type="spellEnd"/>
      <w:r w:rsidRPr="000540C0">
        <w:rPr>
          <w:rFonts w:ascii="Times New Roman" w:eastAsia="Times New Roman" w:hAnsi="Times New Roman" w:cs="Times New Roman"/>
          <w:sz w:val="28"/>
          <w:szCs w:val="28"/>
        </w:rPr>
        <w:t xml:space="preserve"> в размере 198,6 тыс. руб., контракт заключен, услуга оказывается с 01.05.2022.</w:t>
      </w:r>
      <w:proofErr w:type="gramEnd"/>
    </w:p>
    <w:p w:rsidR="00A83B32" w:rsidRDefault="002F015B" w:rsidP="00A83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3B32" w:rsidRPr="000540C0">
        <w:rPr>
          <w:rFonts w:ascii="Times New Roman" w:eastAsia="Times New Roman" w:hAnsi="Times New Roman" w:cs="Times New Roman"/>
          <w:sz w:val="28"/>
          <w:szCs w:val="28"/>
        </w:rPr>
        <w:t xml:space="preserve">. Новотроицкое </w:t>
      </w:r>
      <w:proofErr w:type="spellStart"/>
      <w:r w:rsidR="00A83B32" w:rsidRPr="000540C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3B32" w:rsidRPr="000540C0">
        <w:rPr>
          <w:rFonts w:ascii="Times New Roman" w:eastAsia="Times New Roman" w:hAnsi="Times New Roman" w:cs="Times New Roman"/>
          <w:sz w:val="28"/>
          <w:szCs w:val="28"/>
        </w:rPr>
        <w:t xml:space="preserve"> района будет обеспечено сотовой связью и мобильным интернетом в рамках обновленной федеральной программы «Устранение цифр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неравенства» в </w:t>
      </w:r>
      <w:r w:rsidR="00A83B32">
        <w:rPr>
          <w:rFonts w:ascii="Times New Roman" w:eastAsia="Times New Roman" w:hAnsi="Times New Roman" w:cs="Times New Roman"/>
          <w:sz w:val="28"/>
          <w:szCs w:val="28"/>
        </w:rPr>
        <w:t xml:space="preserve"> 2022г. </w:t>
      </w:r>
    </w:p>
    <w:p w:rsidR="002F015B" w:rsidRPr="00554695" w:rsidRDefault="002F015B" w:rsidP="002F0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годумероприятия </w:t>
      </w:r>
      <w:r w:rsidRPr="00554695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Красноярского края «Развитие информационного общества»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реализовывались.</w:t>
      </w:r>
    </w:p>
    <w:p w:rsidR="002F015B" w:rsidRDefault="002F015B" w:rsidP="00A83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9203AB" w:rsidRDefault="003239D9" w:rsidP="00A83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3A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590"/>
        <w:gridCol w:w="1561"/>
        <w:gridCol w:w="2431"/>
        <w:gridCol w:w="1551"/>
        <w:gridCol w:w="776"/>
        <w:gridCol w:w="826"/>
        <w:gridCol w:w="851"/>
        <w:gridCol w:w="702"/>
        <w:gridCol w:w="419"/>
        <w:gridCol w:w="151"/>
        <w:gridCol w:w="570"/>
      </w:tblGrid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Отрок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Новоберезовка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670081" w:rsidTr="00A83B32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Телек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670081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670081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670081" w:rsidTr="00A83B32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670081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70081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2F015B" w:rsidRDefault="002F015B" w:rsidP="002F0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2022 года,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12157,10 тыс. руб. и увеличился на 7,99 %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к уровню 2021 года, в котором показатель имел значение 11256,6 тыс. руб. </w:t>
      </w:r>
    </w:p>
    <w:p w:rsidR="002F015B" w:rsidRDefault="002F015B" w:rsidP="002F0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Рост объема услуг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связиобеспечен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прежде всего, с увеличением пользователей сети интернет. В 2022 году осуществляли  деятельность, на территории, района, 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2F015B" w:rsidRDefault="002F015B" w:rsidP="002F0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33 населённых пункта.</w:t>
      </w:r>
    </w:p>
    <w:p w:rsidR="002F015B" w:rsidRDefault="002F015B" w:rsidP="002F0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36 населённых пунктов телефонизировано 33,  с  числом квартирных телефонных аппаратов 2202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2021 года на 30 единиц, сокращение телефонных аппаратов обусловлено возросшим объёмом услуг сотовой связи.</w:t>
      </w:r>
    </w:p>
    <w:p w:rsidR="002F015B" w:rsidRDefault="002F015B" w:rsidP="002F0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выход,  наконец, 2022 года, составляет 2316 единиц.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валовомрегиональном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A83B32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территории </w:t>
            </w:r>
            <w:proofErr w:type="spellStart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Идринского</w:t>
            </w:r>
            <w:proofErr w:type="spellEnd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</w:t>
      </w:r>
      <w:r w:rsidR="009203AB">
        <w:rPr>
          <w:rStyle w:val="spfo1"/>
          <w:rFonts w:ascii="Times New Roman" w:hAnsi="Times New Roman" w:cs="Times New Roman"/>
          <w:sz w:val="28"/>
          <w:szCs w:val="28"/>
        </w:rPr>
        <w:t xml:space="preserve"> (ред. 02.07.2021)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</w:t>
      </w:r>
      <w:proofErr w:type="gramStart"/>
      <w:r w:rsidRPr="0091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48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9297B" w:rsidRPr="00912486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F9297B" w:rsidRPr="00912486">
        <w:rPr>
          <w:rFonts w:ascii="Times New Roman" w:hAnsi="Times New Roman" w:cs="Times New Roman"/>
          <w:sz w:val="28"/>
          <w:szCs w:val="28"/>
        </w:rPr>
        <w:t>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9D" w:rsidRDefault="0081099D" w:rsidP="00810708">
      <w:pPr>
        <w:spacing w:after="0" w:line="240" w:lineRule="auto"/>
      </w:pPr>
      <w:r>
        <w:separator/>
      </w:r>
    </w:p>
  </w:endnote>
  <w:endnote w:type="continuationSeparator" w:id="1">
    <w:p w:rsidR="0081099D" w:rsidRDefault="0081099D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9D" w:rsidRDefault="0081099D" w:rsidP="00810708">
      <w:pPr>
        <w:spacing w:after="0" w:line="240" w:lineRule="auto"/>
      </w:pPr>
      <w:r>
        <w:separator/>
      </w:r>
    </w:p>
  </w:footnote>
  <w:footnote w:type="continuationSeparator" w:id="1">
    <w:p w:rsidR="0081099D" w:rsidRDefault="0081099D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9D" w:rsidRDefault="005F6D07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9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099D" w:rsidRDefault="008109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4D5374B"/>
    <w:multiLevelType w:val="hybridMultilevel"/>
    <w:tmpl w:val="F444584C"/>
    <w:lvl w:ilvl="0" w:tplc="AA449E06">
      <w:start w:val="1"/>
      <w:numFmt w:val="decimal"/>
      <w:lvlText w:val="%1-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9"/>
  </w:num>
  <w:num w:numId="5">
    <w:abstractNumId w:val="21"/>
  </w:num>
  <w:num w:numId="6">
    <w:abstractNumId w:val="23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2"/>
  </w:num>
  <w:num w:numId="20">
    <w:abstractNumId w:val="27"/>
  </w:num>
  <w:num w:numId="21">
    <w:abstractNumId w:val="0"/>
  </w:num>
  <w:num w:numId="22">
    <w:abstractNumId w:val="10"/>
  </w:num>
  <w:num w:numId="23">
    <w:abstractNumId w:val="17"/>
  </w:num>
  <w:num w:numId="24">
    <w:abstractNumId w:val="26"/>
  </w:num>
  <w:num w:numId="25">
    <w:abstractNumId w:val="25"/>
  </w:num>
  <w:num w:numId="26">
    <w:abstractNumId w:val="29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E4"/>
    <w:rsid w:val="00000F08"/>
    <w:rsid w:val="000045E7"/>
    <w:rsid w:val="00007212"/>
    <w:rsid w:val="00013C49"/>
    <w:rsid w:val="00014509"/>
    <w:rsid w:val="00014DC0"/>
    <w:rsid w:val="00016A8E"/>
    <w:rsid w:val="00021309"/>
    <w:rsid w:val="0002473D"/>
    <w:rsid w:val="0002559F"/>
    <w:rsid w:val="00030E8A"/>
    <w:rsid w:val="00033547"/>
    <w:rsid w:val="00035EA5"/>
    <w:rsid w:val="000376FA"/>
    <w:rsid w:val="00050BF3"/>
    <w:rsid w:val="00050C11"/>
    <w:rsid w:val="00052F47"/>
    <w:rsid w:val="000540C0"/>
    <w:rsid w:val="00055C6C"/>
    <w:rsid w:val="00060B0D"/>
    <w:rsid w:val="00064FA7"/>
    <w:rsid w:val="00071A6E"/>
    <w:rsid w:val="00077394"/>
    <w:rsid w:val="00077ABB"/>
    <w:rsid w:val="00080B21"/>
    <w:rsid w:val="00090EB4"/>
    <w:rsid w:val="00092A27"/>
    <w:rsid w:val="00097466"/>
    <w:rsid w:val="000A564F"/>
    <w:rsid w:val="000B12E4"/>
    <w:rsid w:val="000B2657"/>
    <w:rsid w:val="000B30A3"/>
    <w:rsid w:val="000B3141"/>
    <w:rsid w:val="000B71E4"/>
    <w:rsid w:val="000B78FE"/>
    <w:rsid w:val="000C223E"/>
    <w:rsid w:val="000C5180"/>
    <w:rsid w:val="000C53B4"/>
    <w:rsid w:val="000C5595"/>
    <w:rsid w:val="000C5AAF"/>
    <w:rsid w:val="000D5BD9"/>
    <w:rsid w:val="000E1593"/>
    <w:rsid w:val="000E422D"/>
    <w:rsid w:val="000F089E"/>
    <w:rsid w:val="000F4F45"/>
    <w:rsid w:val="0010029B"/>
    <w:rsid w:val="00101641"/>
    <w:rsid w:val="00105F38"/>
    <w:rsid w:val="00107608"/>
    <w:rsid w:val="0011028D"/>
    <w:rsid w:val="001115F6"/>
    <w:rsid w:val="00113FDC"/>
    <w:rsid w:val="0011690E"/>
    <w:rsid w:val="00117B9F"/>
    <w:rsid w:val="00117BED"/>
    <w:rsid w:val="00121281"/>
    <w:rsid w:val="00124A71"/>
    <w:rsid w:val="00127976"/>
    <w:rsid w:val="00140139"/>
    <w:rsid w:val="001428D6"/>
    <w:rsid w:val="00143CEB"/>
    <w:rsid w:val="001514A0"/>
    <w:rsid w:val="00152192"/>
    <w:rsid w:val="001529AC"/>
    <w:rsid w:val="0015615C"/>
    <w:rsid w:val="00160C7E"/>
    <w:rsid w:val="001620CF"/>
    <w:rsid w:val="00162888"/>
    <w:rsid w:val="0016360C"/>
    <w:rsid w:val="001646D9"/>
    <w:rsid w:val="00173624"/>
    <w:rsid w:val="00175D25"/>
    <w:rsid w:val="0017704A"/>
    <w:rsid w:val="00183F7B"/>
    <w:rsid w:val="001870C1"/>
    <w:rsid w:val="00196A72"/>
    <w:rsid w:val="001A0141"/>
    <w:rsid w:val="001A17F7"/>
    <w:rsid w:val="001A1EB1"/>
    <w:rsid w:val="001A50CB"/>
    <w:rsid w:val="001A5B6E"/>
    <w:rsid w:val="001A6254"/>
    <w:rsid w:val="001B34C6"/>
    <w:rsid w:val="001B3B5E"/>
    <w:rsid w:val="001B4A45"/>
    <w:rsid w:val="001B5069"/>
    <w:rsid w:val="001B741C"/>
    <w:rsid w:val="001B7D02"/>
    <w:rsid w:val="001C0979"/>
    <w:rsid w:val="001D3470"/>
    <w:rsid w:val="001D5B9D"/>
    <w:rsid w:val="001E112F"/>
    <w:rsid w:val="001E12D2"/>
    <w:rsid w:val="001E67D7"/>
    <w:rsid w:val="001E7863"/>
    <w:rsid w:val="001F3E1C"/>
    <w:rsid w:val="001F7D28"/>
    <w:rsid w:val="0020222C"/>
    <w:rsid w:val="00203F5D"/>
    <w:rsid w:val="00215BEA"/>
    <w:rsid w:val="00217045"/>
    <w:rsid w:val="0021709B"/>
    <w:rsid w:val="00223347"/>
    <w:rsid w:val="00223ACE"/>
    <w:rsid w:val="002263A2"/>
    <w:rsid w:val="0022670A"/>
    <w:rsid w:val="00233B9C"/>
    <w:rsid w:val="00234D1A"/>
    <w:rsid w:val="002405BF"/>
    <w:rsid w:val="0024352A"/>
    <w:rsid w:val="002456B6"/>
    <w:rsid w:val="002463E8"/>
    <w:rsid w:val="0025546C"/>
    <w:rsid w:val="00255E4A"/>
    <w:rsid w:val="00257359"/>
    <w:rsid w:val="00276695"/>
    <w:rsid w:val="00276A33"/>
    <w:rsid w:val="0028031A"/>
    <w:rsid w:val="002807BE"/>
    <w:rsid w:val="0028288E"/>
    <w:rsid w:val="0028581F"/>
    <w:rsid w:val="00286504"/>
    <w:rsid w:val="002A79EB"/>
    <w:rsid w:val="002B2542"/>
    <w:rsid w:val="002B5EFF"/>
    <w:rsid w:val="002C06FF"/>
    <w:rsid w:val="002C112C"/>
    <w:rsid w:val="002C3284"/>
    <w:rsid w:val="002D4459"/>
    <w:rsid w:val="002D4A32"/>
    <w:rsid w:val="002D6F44"/>
    <w:rsid w:val="002E020D"/>
    <w:rsid w:val="002E35E5"/>
    <w:rsid w:val="002F015B"/>
    <w:rsid w:val="002F2399"/>
    <w:rsid w:val="002F371C"/>
    <w:rsid w:val="002F4749"/>
    <w:rsid w:val="002F4E26"/>
    <w:rsid w:val="003044E2"/>
    <w:rsid w:val="00313201"/>
    <w:rsid w:val="0031352E"/>
    <w:rsid w:val="00320852"/>
    <w:rsid w:val="003239D9"/>
    <w:rsid w:val="00325471"/>
    <w:rsid w:val="00326DE1"/>
    <w:rsid w:val="003275AA"/>
    <w:rsid w:val="00333F40"/>
    <w:rsid w:val="00334505"/>
    <w:rsid w:val="00334E8C"/>
    <w:rsid w:val="00336A4F"/>
    <w:rsid w:val="00344B2C"/>
    <w:rsid w:val="0035062E"/>
    <w:rsid w:val="003509ED"/>
    <w:rsid w:val="00352F2D"/>
    <w:rsid w:val="0035465F"/>
    <w:rsid w:val="00365802"/>
    <w:rsid w:val="00373BCB"/>
    <w:rsid w:val="003748BF"/>
    <w:rsid w:val="00374C38"/>
    <w:rsid w:val="00380EC5"/>
    <w:rsid w:val="00382B8F"/>
    <w:rsid w:val="00382E98"/>
    <w:rsid w:val="0038308C"/>
    <w:rsid w:val="00383DCD"/>
    <w:rsid w:val="0038577B"/>
    <w:rsid w:val="00387BA8"/>
    <w:rsid w:val="003917AB"/>
    <w:rsid w:val="003969B6"/>
    <w:rsid w:val="00397B1A"/>
    <w:rsid w:val="003A3DC3"/>
    <w:rsid w:val="003A5811"/>
    <w:rsid w:val="003A6A2A"/>
    <w:rsid w:val="003A6E64"/>
    <w:rsid w:val="003A7191"/>
    <w:rsid w:val="003B2D9F"/>
    <w:rsid w:val="003C05A8"/>
    <w:rsid w:val="003C274E"/>
    <w:rsid w:val="003C54D6"/>
    <w:rsid w:val="003C69BC"/>
    <w:rsid w:val="003E476C"/>
    <w:rsid w:val="003E4885"/>
    <w:rsid w:val="003E732E"/>
    <w:rsid w:val="003F72E2"/>
    <w:rsid w:val="004058B2"/>
    <w:rsid w:val="00406CFC"/>
    <w:rsid w:val="00414CE1"/>
    <w:rsid w:val="004176FF"/>
    <w:rsid w:val="00420706"/>
    <w:rsid w:val="0042101B"/>
    <w:rsid w:val="00422321"/>
    <w:rsid w:val="004247E5"/>
    <w:rsid w:val="00426BD4"/>
    <w:rsid w:val="00426DA4"/>
    <w:rsid w:val="0042705C"/>
    <w:rsid w:val="004374E9"/>
    <w:rsid w:val="00440704"/>
    <w:rsid w:val="00443A0D"/>
    <w:rsid w:val="00444DF6"/>
    <w:rsid w:val="0044529E"/>
    <w:rsid w:val="0044566E"/>
    <w:rsid w:val="00461722"/>
    <w:rsid w:val="00473DDE"/>
    <w:rsid w:val="00475413"/>
    <w:rsid w:val="004760F3"/>
    <w:rsid w:val="004826AD"/>
    <w:rsid w:val="00482D31"/>
    <w:rsid w:val="00487D5A"/>
    <w:rsid w:val="00491144"/>
    <w:rsid w:val="00495B3A"/>
    <w:rsid w:val="004A6CDE"/>
    <w:rsid w:val="004B27F3"/>
    <w:rsid w:val="004B7F7B"/>
    <w:rsid w:val="004D101E"/>
    <w:rsid w:val="004D1778"/>
    <w:rsid w:val="004D1892"/>
    <w:rsid w:val="004E1E28"/>
    <w:rsid w:val="004E21DA"/>
    <w:rsid w:val="004E22DF"/>
    <w:rsid w:val="004E39DB"/>
    <w:rsid w:val="004E4871"/>
    <w:rsid w:val="004E4CC9"/>
    <w:rsid w:val="004F1ECF"/>
    <w:rsid w:val="004F46A5"/>
    <w:rsid w:val="00517B36"/>
    <w:rsid w:val="00520A8D"/>
    <w:rsid w:val="00526000"/>
    <w:rsid w:val="005262C2"/>
    <w:rsid w:val="0052689A"/>
    <w:rsid w:val="00536B32"/>
    <w:rsid w:val="00540F58"/>
    <w:rsid w:val="005431B7"/>
    <w:rsid w:val="005432AF"/>
    <w:rsid w:val="005468F0"/>
    <w:rsid w:val="00547116"/>
    <w:rsid w:val="0055294A"/>
    <w:rsid w:val="005530B6"/>
    <w:rsid w:val="00554695"/>
    <w:rsid w:val="00566B01"/>
    <w:rsid w:val="00567790"/>
    <w:rsid w:val="00576F7C"/>
    <w:rsid w:val="00583CDB"/>
    <w:rsid w:val="0058467B"/>
    <w:rsid w:val="0058468B"/>
    <w:rsid w:val="00590D61"/>
    <w:rsid w:val="005A0137"/>
    <w:rsid w:val="005A5279"/>
    <w:rsid w:val="005B2585"/>
    <w:rsid w:val="005C0B55"/>
    <w:rsid w:val="005C2267"/>
    <w:rsid w:val="005C259D"/>
    <w:rsid w:val="005C5F45"/>
    <w:rsid w:val="005D0DC7"/>
    <w:rsid w:val="005D26F5"/>
    <w:rsid w:val="005D48DE"/>
    <w:rsid w:val="005F00DC"/>
    <w:rsid w:val="005F16DC"/>
    <w:rsid w:val="005F6D07"/>
    <w:rsid w:val="0060235A"/>
    <w:rsid w:val="00603C05"/>
    <w:rsid w:val="00604AF6"/>
    <w:rsid w:val="00605EFB"/>
    <w:rsid w:val="00607C89"/>
    <w:rsid w:val="00610879"/>
    <w:rsid w:val="00610F8A"/>
    <w:rsid w:val="006265B2"/>
    <w:rsid w:val="0063027F"/>
    <w:rsid w:val="006312AD"/>
    <w:rsid w:val="00635EF0"/>
    <w:rsid w:val="006362FF"/>
    <w:rsid w:val="00637950"/>
    <w:rsid w:val="00640271"/>
    <w:rsid w:val="00643D07"/>
    <w:rsid w:val="0065025A"/>
    <w:rsid w:val="00653831"/>
    <w:rsid w:val="00661765"/>
    <w:rsid w:val="00663EE7"/>
    <w:rsid w:val="006678AA"/>
    <w:rsid w:val="00670081"/>
    <w:rsid w:val="00671F81"/>
    <w:rsid w:val="00672B10"/>
    <w:rsid w:val="0067445A"/>
    <w:rsid w:val="00674C5B"/>
    <w:rsid w:val="00675546"/>
    <w:rsid w:val="00680664"/>
    <w:rsid w:val="0068618E"/>
    <w:rsid w:val="00691C7E"/>
    <w:rsid w:val="006956DC"/>
    <w:rsid w:val="00697EAA"/>
    <w:rsid w:val="006A3402"/>
    <w:rsid w:val="006A4670"/>
    <w:rsid w:val="006A6025"/>
    <w:rsid w:val="006A6CC7"/>
    <w:rsid w:val="006B0BB5"/>
    <w:rsid w:val="006B0E67"/>
    <w:rsid w:val="006B0F35"/>
    <w:rsid w:val="006B156E"/>
    <w:rsid w:val="006B2EBB"/>
    <w:rsid w:val="006B3F89"/>
    <w:rsid w:val="006B603B"/>
    <w:rsid w:val="006C407D"/>
    <w:rsid w:val="006D253E"/>
    <w:rsid w:val="006D55B0"/>
    <w:rsid w:val="006D6557"/>
    <w:rsid w:val="006D66D1"/>
    <w:rsid w:val="006E03AC"/>
    <w:rsid w:val="006E34AE"/>
    <w:rsid w:val="006E7813"/>
    <w:rsid w:val="006F20DD"/>
    <w:rsid w:val="006F4CD4"/>
    <w:rsid w:val="006F68EA"/>
    <w:rsid w:val="007000F1"/>
    <w:rsid w:val="0070043A"/>
    <w:rsid w:val="007009C2"/>
    <w:rsid w:val="00702EB1"/>
    <w:rsid w:val="00703388"/>
    <w:rsid w:val="00703931"/>
    <w:rsid w:val="00707F9B"/>
    <w:rsid w:val="00713EC6"/>
    <w:rsid w:val="00722365"/>
    <w:rsid w:val="007224BB"/>
    <w:rsid w:val="00727738"/>
    <w:rsid w:val="00727A5E"/>
    <w:rsid w:val="00731BDF"/>
    <w:rsid w:val="00733C19"/>
    <w:rsid w:val="007427E0"/>
    <w:rsid w:val="007433D0"/>
    <w:rsid w:val="00744BF7"/>
    <w:rsid w:val="0075520D"/>
    <w:rsid w:val="0076108B"/>
    <w:rsid w:val="00761E50"/>
    <w:rsid w:val="00761FED"/>
    <w:rsid w:val="007743DE"/>
    <w:rsid w:val="00774DE0"/>
    <w:rsid w:val="00776045"/>
    <w:rsid w:val="00776CCF"/>
    <w:rsid w:val="007833A8"/>
    <w:rsid w:val="00784194"/>
    <w:rsid w:val="007848F4"/>
    <w:rsid w:val="00785126"/>
    <w:rsid w:val="00793633"/>
    <w:rsid w:val="00796042"/>
    <w:rsid w:val="007A1451"/>
    <w:rsid w:val="007A2F4E"/>
    <w:rsid w:val="007A363C"/>
    <w:rsid w:val="007A55A1"/>
    <w:rsid w:val="007A64B0"/>
    <w:rsid w:val="007A6B0B"/>
    <w:rsid w:val="007B0A09"/>
    <w:rsid w:val="007C3854"/>
    <w:rsid w:val="007D060A"/>
    <w:rsid w:val="007D31C8"/>
    <w:rsid w:val="007D584E"/>
    <w:rsid w:val="007D594C"/>
    <w:rsid w:val="007D6C70"/>
    <w:rsid w:val="007E090B"/>
    <w:rsid w:val="007E1CE8"/>
    <w:rsid w:val="007E4E0F"/>
    <w:rsid w:val="007F0322"/>
    <w:rsid w:val="007F250A"/>
    <w:rsid w:val="007F2E10"/>
    <w:rsid w:val="007F44FC"/>
    <w:rsid w:val="00800672"/>
    <w:rsid w:val="00801E85"/>
    <w:rsid w:val="00802289"/>
    <w:rsid w:val="00805A2C"/>
    <w:rsid w:val="00810708"/>
    <w:rsid w:val="0081099D"/>
    <w:rsid w:val="008268ED"/>
    <w:rsid w:val="00831C6C"/>
    <w:rsid w:val="00837110"/>
    <w:rsid w:val="0084416E"/>
    <w:rsid w:val="00861DA5"/>
    <w:rsid w:val="00861EDD"/>
    <w:rsid w:val="00862375"/>
    <w:rsid w:val="0086245B"/>
    <w:rsid w:val="0086367D"/>
    <w:rsid w:val="00866EDC"/>
    <w:rsid w:val="00873733"/>
    <w:rsid w:val="0087765E"/>
    <w:rsid w:val="0087768A"/>
    <w:rsid w:val="008A07CF"/>
    <w:rsid w:val="008A4825"/>
    <w:rsid w:val="008B1AE2"/>
    <w:rsid w:val="008D019D"/>
    <w:rsid w:val="008D51FF"/>
    <w:rsid w:val="008D6B12"/>
    <w:rsid w:val="008E0DB0"/>
    <w:rsid w:val="008E2DEA"/>
    <w:rsid w:val="008E6016"/>
    <w:rsid w:val="008E61C7"/>
    <w:rsid w:val="008E6EE5"/>
    <w:rsid w:val="008F04A7"/>
    <w:rsid w:val="008F348F"/>
    <w:rsid w:val="00903B61"/>
    <w:rsid w:val="009045B3"/>
    <w:rsid w:val="009072F0"/>
    <w:rsid w:val="00912486"/>
    <w:rsid w:val="009148F0"/>
    <w:rsid w:val="00917D6D"/>
    <w:rsid w:val="009203AB"/>
    <w:rsid w:val="0092128D"/>
    <w:rsid w:val="0092129D"/>
    <w:rsid w:val="009223AE"/>
    <w:rsid w:val="0092273E"/>
    <w:rsid w:val="0093303D"/>
    <w:rsid w:val="009353A8"/>
    <w:rsid w:val="009354BA"/>
    <w:rsid w:val="0093650D"/>
    <w:rsid w:val="009378D7"/>
    <w:rsid w:val="0094739F"/>
    <w:rsid w:val="00947CA8"/>
    <w:rsid w:val="009540D9"/>
    <w:rsid w:val="00954E34"/>
    <w:rsid w:val="00955228"/>
    <w:rsid w:val="00956FB7"/>
    <w:rsid w:val="00957B8B"/>
    <w:rsid w:val="00967291"/>
    <w:rsid w:val="00971DE8"/>
    <w:rsid w:val="0097210C"/>
    <w:rsid w:val="00972A8A"/>
    <w:rsid w:val="00973D99"/>
    <w:rsid w:val="00975DD2"/>
    <w:rsid w:val="009763E9"/>
    <w:rsid w:val="0097719E"/>
    <w:rsid w:val="00984FE8"/>
    <w:rsid w:val="0098525C"/>
    <w:rsid w:val="00985E19"/>
    <w:rsid w:val="00994193"/>
    <w:rsid w:val="00996645"/>
    <w:rsid w:val="00997D04"/>
    <w:rsid w:val="009A0E76"/>
    <w:rsid w:val="009A15C2"/>
    <w:rsid w:val="009A16BE"/>
    <w:rsid w:val="009A2C12"/>
    <w:rsid w:val="009A66AE"/>
    <w:rsid w:val="009A7C1F"/>
    <w:rsid w:val="009B0404"/>
    <w:rsid w:val="009C1ABE"/>
    <w:rsid w:val="009C66AD"/>
    <w:rsid w:val="009C6EB9"/>
    <w:rsid w:val="009D21EE"/>
    <w:rsid w:val="009D2774"/>
    <w:rsid w:val="009D3E41"/>
    <w:rsid w:val="009D4554"/>
    <w:rsid w:val="009E3A4B"/>
    <w:rsid w:val="009F1C44"/>
    <w:rsid w:val="009F34B0"/>
    <w:rsid w:val="00A00AAD"/>
    <w:rsid w:val="00A0143F"/>
    <w:rsid w:val="00A02F5D"/>
    <w:rsid w:val="00A04489"/>
    <w:rsid w:val="00A05CED"/>
    <w:rsid w:val="00A14330"/>
    <w:rsid w:val="00A15913"/>
    <w:rsid w:val="00A2042B"/>
    <w:rsid w:val="00A21D36"/>
    <w:rsid w:val="00A27713"/>
    <w:rsid w:val="00A27784"/>
    <w:rsid w:val="00A27FA9"/>
    <w:rsid w:val="00A40018"/>
    <w:rsid w:val="00A44EF9"/>
    <w:rsid w:val="00A47FCF"/>
    <w:rsid w:val="00A5394E"/>
    <w:rsid w:val="00A56049"/>
    <w:rsid w:val="00A6156C"/>
    <w:rsid w:val="00A667F2"/>
    <w:rsid w:val="00A74BD0"/>
    <w:rsid w:val="00A773B9"/>
    <w:rsid w:val="00A817CC"/>
    <w:rsid w:val="00A829E7"/>
    <w:rsid w:val="00A83B32"/>
    <w:rsid w:val="00A83E7A"/>
    <w:rsid w:val="00A90FF7"/>
    <w:rsid w:val="00A91085"/>
    <w:rsid w:val="00A9272D"/>
    <w:rsid w:val="00A945EF"/>
    <w:rsid w:val="00A95140"/>
    <w:rsid w:val="00AA28E8"/>
    <w:rsid w:val="00AA391C"/>
    <w:rsid w:val="00AA7F5E"/>
    <w:rsid w:val="00AC282C"/>
    <w:rsid w:val="00AC3A23"/>
    <w:rsid w:val="00AC419F"/>
    <w:rsid w:val="00AC5B65"/>
    <w:rsid w:val="00AD03A1"/>
    <w:rsid w:val="00AD0764"/>
    <w:rsid w:val="00AD2035"/>
    <w:rsid w:val="00AD2D64"/>
    <w:rsid w:val="00AD4943"/>
    <w:rsid w:val="00AE27EF"/>
    <w:rsid w:val="00AE65EB"/>
    <w:rsid w:val="00AF64AE"/>
    <w:rsid w:val="00B001FE"/>
    <w:rsid w:val="00B05FBE"/>
    <w:rsid w:val="00B13266"/>
    <w:rsid w:val="00B26806"/>
    <w:rsid w:val="00B414BB"/>
    <w:rsid w:val="00B43F84"/>
    <w:rsid w:val="00B5114D"/>
    <w:rsid w:val="00B57F0C"/>
    <w:rsid w:val="00B67D2C"/>
    <w:rsid w:val="00B718F6"/>
    <w:rsid w:val="00B7399B"/>
    <w:rsid w:val="00B7655C"/>
    <w:rsid w:val="00B800B2"/>
    <w:rsid w:val="00B861AC"/>
    <w:rsid w:val="00B97AAB"/>
    <w:rsid w:val="00BA2E75"/>
    <w:rsid w:val="00BA319A"/>
    <w:rsid w:val="00BB32D5"/>
    <w:rsid w:val="00BB7152"/>
    <w:rsid w:val="00BC3C60"/>
    <w:rsid w:val="00BC4E54"/>
    <w:rsid w:val="00BC787A"/>
    <w:rsid w:val="00BD1E70"/>
    <w:rsid w:val="00BD3B14"/>
    <w:rsid w:val="00BD574E"/>
    <w:rsid w:val="00BF507B"/>
    <w:rsid w:val="00BF6F50"/>
    <w:rsid w:val="00C01632"/>
    <w:rsid w:val="00C04969"/>
    <w:rsid w:val="00C11585"/>
    <w:rsid w:val="00C32B79"/>
    <w:rsid w:val="00C4190C"/>
    <w:rsid w:val="00C44661"/>
    <w:rsid w:val="00C452E3"/>
    <w:rsid w:val="00C67EAC"/>
    <w:rsid w:val="00C70D8A"/>
    <w:rsid w:val="00C749FE"/>
    <w:rsid w:val="00C81FEF"/>
    <w:rsid w:val="00C97A10"/>
    <w:rsid w:val="00CA41F3"/>
    <w:rsid w:val="00CB22EA"/>
    <w:rsid w:val="00CC17E4"/>
    <w:rsid w:val="00CC5F70"/>
    <w:rsid w:val="00CD22E1"/>
    <w:rsid w:val="00CD765C"/>
    <w:rsid w:val="00CE169C"/>
    <w:rsid w:val="00CE23DD"/>
    <w:rsid w:val="00CE32D9"/>
    <w:rsid w:val="00CE4549"/>
    <w:rsid w:val="00CE6BA4"/>
    <w:rsid w:val="00CF05EB"/>
    <w:rsid w:val="00CF30F2"/>
    <w:rsid w:val="00CF48F6"/>
    <w:rsid w:val="00D009B8"/>
    <w:rsid w:val="00D04627"/>
    <w:rsid w:val="00D069A9"/>
    <w:rsid w:val="00D148D7"/>
    <w:rsid w:val="00D17327"/>
    <w:rsid w:val="00D2689E"/>
    <w:rsid w:val="00D323B2"/>
    <w:rsid w:val="00D32BB7"/>
    <w:rsid w:val="00D34B8B"/>
    <w:rsid w:val="00D35CF8"/>
    <w:rsid w:val="00D36594"/>
    <w:rsid w:val="00D40066"/>
    <w:rsid w:val="00D412C0"/>
    <w:rsid w:val="00D43B8A"/>
    <w:rsid w:val="00D44C32"/>
    <w:rsid w:val="00D4615D"/>
    <w:rsid w:val="00D46F3E"/>
    <w:rsid w:val="00D54445"/>
    <w:rsid w:val="00D57513"/>
    <w:rsid w:val="00D737DD"/>
    <w:rsid w:val="00D82630"/>
    <w:rsid w:val="00D8771C"/>
    <w:rsid w:val="00D906AA"/>
    <w:rsid w:val="00D927C2"/>
    <w:rsid w:val="00D954E5"/>
    <w:rsid w:val="00DA013C"/>
    <w:rsid w:val="00DA1D61"/>
    <w:rsid w:val="00DA3260"/>
    <w:rsid w:val="00DA760A"/>
    <w:rsid w:val="00DB1864"/>
    <w:rsid w:val="00DB30F6"/>
    <w:rsid w:val="00DB70D8"/>
    <w:rsid w:val="00DB7794"/>
    <w:rsid w:val="00DC3385"/>
    <w:rsid w:val="00DC4F4E"/>
    <w:rsid w:val="00DC5B1B"/>
    <w:rsid w:val="00DD0759"/>
    <w:rsid w:val="00DD227B"/>
    <w:rsid w:val="00DD3464"/>
    <w:rsid w:val="00DD3BEA"/>
    <w:rsid w:val="00DD544F"/>
    <w:rsid w:val="00DD6A97"/>
    <w:rsid w:val="00DD70F2"/>
    <w:rsid w:val="00DE3A34"/>
    <w:rsid w:val="00DE40F2"/>
    <w:rsid w:val="00DE57F9"/>
    <w:rsid w:val="00DE5E10"/>
    <w:rsid w:val="00DF5B9A"/>
    <w:rsid w:val="00E0030B"/>
    <w:rsid w:val="00E0163D"/>
    <w:rsid w:val="00E03807"/>
    <w:rsid w:val="00E047D9"/>
    <w:rsid w:val="00E0638E"/>
    <w:rsid w:val="00E078DB"/>
    <w:rsid w:val="00E10267"/>
    <w:rsid w:val="00E12A2E"/>
    <w:rsid w:val="00E17EFE"/>
    <w:rsid w:val="00E2265D"/>
    <w:rsid w:val="00E22DFD"/>
    <w:rsid w:val="00E263A1"/>
    <w:rsid w:val="00E27808"/>
    <w:rsid w:val="00E402F7"/>
    <w:rsid w:val="00E41CA7"/>
    <w:rsid w:val="00E4319C"/>
    <w:rsid w:val="00E44B05"/>
    <w:rsid w:val="00E4549E"/>
    <w:rsid w:val="00E511EA"/>
    <w:rsid w:val="00E51B15"/>
    <w:rsid w:val="00E530AF"/>
    <w:rsid w:val="00E532A8"/>
    <w:rsid w:val="00E5799B"/>
    <w:rsid w:val="00E61CC3"/>
    <w:rsid w:val="00E63060"/>
    <w:rsid w:val="00E77BB6"/>
    <w:rsid w:val="00E82B57"/>
    <w:rsid w:val="00E85350"/>
    <w:rsid w:val="00E87D2F"/>
    <w:rsid w:val="00EA06E7"/>
    <w:rsid w:val="00EA2184"/>
    <w:rsid w:val="00EA289E"/>
    <w:rsid w:val="00EA68FD"/>
    <w:rsid w:val="00EB0785"/>
    <w:rsid w:val="00EB1A58"/>
    <w:rsid w:val="00EC2D24"/>
    <w:rsid w:val="00ED3D23"/>
    <w:rsid w:val="00EF7C5E"/>
    <w:rsid w:val="00F105CC"/>
    <w:rsid w:val="00F10D63"/>
    <w:rsid w:val="00F130B0"/>
    <w:rsid w:val="00F1701F"/>
    <w:rsid w:val="00F174D8"/>
    <w:rsid w:val="00F203BA"/>
    <w:rsid w:val="00F22CE6"/>
    <w:rsid w:val="00F267BD"/>
    <w:rsid w:val="00F4124B"/>
    <w:rsid w:val="00F41773"/>
    <w:rsid w:val="00F4212E"/>
    <w:rsid w:val="00F42357"/>
    <w:rsid w:val="00F50385"/>
    <w:rsid w:val="00F52BE7"/>
    <w:rsid w:val="00F53ED7"/>
    <w:rsid w:val="00F566D0"/>
    <w:rsid w:val="00F56793"/>
    <w:rsid w:val="00F60499"/>
    <w:rsid w:val="00F62E7F"/>
    <w:rsid w:val="00F70AA1"/>
    <w:rsid w:val="00F760A5"/>
    <w:rsid w:val="00F76A01"/>
    <w:rsid w:val="00F84867"/>
    <w:rsid w:val="00F9297B"/>
    <w:rsid w:val="00F938DB"/>
    <w:rsid w:val="00F953AF"/>
    <w:rsid w:val="00F9723F"/>
    <w:rsid w:val="00FA5D3F"/>
    <w:rsid w:val="00FA60AC"/>
    <w:rsid w:val="00FB1513"/>
    <w:rsid w:val="00FC009B"/>
    <w:rsid w:val="00FC079F"/>
    <w:rsid w:val="00FC09EB"/>
    <w:rsid w:val="00FC2519"/>
    <w:rsid w:val="00FC2805"/>
    <w:rsid w:val="00FC2B32"/>
    <w:rsid w:val="00FC4FD4"/>
    <w:rsid w:val="00FC579F"/>
    <w:rsid w:val="00FD57D5"/>
    <w:rsid w:val="00FE5491"/>
    <w:rsid w:val="00FF01AB"/>
    <w:rsid w:val="00FF3FA7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0B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7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0B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7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D7E6-18C9-44DA-AB8E-743726B4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79</Pages>
  <Words>18939</Words>
  <Characters>107957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Econom</cp:lastModifiedBy>
  <cp:revision>22</cp:revision>
  <cp:lastPrinted>2023-11-10T06:44:00Z</cp:lastPrinted>
  <dcterms:created xsi:type="dcterms:W3CDTF">2023-10-20T01:03:00Z</dcterms:created>
  <dcterms:modified xsi:type="dcterms:W3CDTF">2023-11-10T06:44:00Z</dcterms:modified>
</cp:coreProperties>
</file>