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8D" w:rsidRDefault="00AE6A8D" w:rsidP="00AE6A8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3885" cy="793750"/>
            <wp:effectExtent l="19050" t="0" r="571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5F92">
        <w:rPr>
          <w:rFonts w:ascii="Times New Roman" w:hAnsi="Times New Roman"/>
          <w:sz w:val="28"/>
          <w:szCs w:val="28"/>
        </w:rPr>
        <w:t>КРАСНОЯРСКИЙ КРАЙ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5F92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E6A8D" w:rsidRPr="00290D78" w:rsidRDefault="00AE6A8D" w:rsidP="00AE6A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0D7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E6A8D" w:rsidRDefault="00290D78" w:rsidP="00AE6A8D">
      <w:pPr>
        <w:pStyle w:val="a5"/>
        <w:tabs>
          <w:tab w:val="center" w:pos="4678"/>
        </w:tabs>
        <w:ind w:right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3752B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3752B1">
        <w:rPr>
          <w:rFonts w:ascii="Times New Roman" w:hAnsi="Times New Roman"/>
          <w:sz w:val="28"/>
          <w:szCs w:val="28"/>
        </w:rPr>
        <w:t>.2019</w:t>
      </w:r>
      <w:r w:rsidR="00AE6A8D" w:rsidRPr="00F95F92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AE6A8D" w:rsidRPr="00F95F92">
        <w:rPr>
          <w:rFonts w:ascii="Times New Roman" w:hAnsi="Times New Roman"/>
          <w:sz w:val="28"/>
          <w:szCs w:val="28"/>
        </w:rPr>
        <w:t>с</w:t>
      </w:r>
      <w:proofErr w:type="gramStart"/>
      <w:r w:rsidR="00AE6A8D" w:rsidRPr="00F95F92">
        <w:rPr>
          <w:rFonts w:ascii="Times New Roman" w:hAnsi="Times New Roman"/>
          <w:sz w:val="28"/>
          <w:szCs w:val="28"/>
        </w:rPr>
        <w:t>.И</w:t>
      </w:r>
      <w:proofErr w:type="gramEnd"/>
      <w:r w:rsidR="00AE6A8D" w:rsidRPr="00F95F92">
        <w:rPr>
          <w:rFonts w:ascii="Times New Roman" w:hAnsi="Times New Roman"/>
          <w:sz w:val="28"/>
          <w:szCs w:val="28"/>
        </w:rPr>
        <w:t>дринское</w:t>
      </w:r>
      <w:proofErr w:type="spellEnd"/>
      <w:r w:rsidR="00AE6A8D" w:rsidRPr="00F95F92">
        <w:rPr>
          <w:rFonts w:ascii="Times New Roman" w:hAnsi="Times New Roman"/>
          <w:sz w:val="28"/>
          <w:szCs w:val="28"/>
        </w:rPr>
        <w:t xml:space="preserve">          </w:t>
      </w:r>
      <w:r w:rsidR="003752B1">
        <w:rPr>
          <w:rFonts w:ascii="Times New Roman" w:hAnsi="Times New Roman"/>
          <w:sz w:val="28"/>
          <w:szCs w:val="28"/>
        </w:rPr>
        <w:t xml:space="preserve">                         № </w:t>
      </w:r>
      <w:r w:rsidR="00AE6A8D" w:rsidRPr="00F9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232</w:t>
      </w:r>
      <w:r w:rsidR="00071A19">
        <w:rPr>
          <w:rFonts w:ascii="Times New Roman" w:hAnsi="Times New Roman"/>
          <w:sz w:val="28"/>
          <w:szCs w:val="28"/>
        </w:rPr>
        <w:t xml:space="preserve">- </w:t>
      </w:r>
      <w:r w:rsidR="00AE6A8D">
        <w:rPr>
          <w:rFonts w:ascii="Times New Roman" w:hAnsi="Times New Roman"/>
          <w:sz w:val="28"/>
          <w:szCs w:val="28"/>
        </w:rPr>
        <w:t>п</w:t>
      </w:r>
    </w:p>
    <w:p w:rsidR="00A5268B" w:rsidRDefault="00A5268B" w:rsidP="00AE6A8D">
      <w:pPr>
        <w:pStyle w:val="a5"/>
        <w:tabs>
          <w:tab w:val="center" w:pos="4678"/>
        </w:tabs>
        <w:ind w:right="1"/>
        <w:rPr>
          <w:rFonts w:ascii="Times New Roman" w:eastAsia="Times New Roman" w:hAnsi="Times New Roman"/>
          <w:sz w:val="28"/>
          <w:szCs w:val="28"/>
        </w:rPr>
      </w:pPr>
    </w:p>
    <w:p w:rsidR="00AE6A8D" w:rsidRDefault="004D1490" w:rsidP="0029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0320">
        <w:rPr>
          <w:rFonts w:ascii="Times New Roman" w:hAnsi="Times New Roman" w:cs="Times New Roman"/>
          <w:sz w:val="28"/>
          <w:szCs w:val="28"/>
        </w:rPr>
        <w:t>б утверждении</w:t>
      </w:r>
      <w:r w:rsidR="00E41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320">
        <w:rPr>
          <w:rFonts w:ascii="Times New Roman" w:hAnsi="Times New Roman" w:cs="Times New Roman"/>
          <w:sz w:val="28"/>
          <w:szCs w:val="28"/>
        </w:rPr>
        <w:t>Порядка  проведения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3B0320">
        <w:rPr>
          <w:rFonts w:ascii="Times New Roman" w:hAnsi="Times New Roman" w:cs="Times New Roman"/>
          <w:sz w:val="28"/>
          <w:szCs w:val="28"/>
        </w:rPr>
        <w:t>культуры, подведомственными о</w:t>
      </w:r>
      <w:r>
        <w:rPr>
          <w:rFonts w:ascii="Times New Roman" w:hAnsi="Times New Roman" w:cs="Times New Roman"/>
          <w:sz w:val="28"/>
          <w:szCs w:val="28"/>
        </w:rPr>
        <w:t>тделу культуры, спорта и молодежной политики администрации Идринского района</w:t>
      </w:r>
    </w:p>
    <w:p w:rsidR="00290D78" w:rsidRPr="00CC5444" w:rsidRDefault="00290D78" w:rsidP="00290D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E6A8D" w:rsidRPr="00CC5444" w:rsidRDefault="00AE6A8D" w:rsidP="00290D7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A20A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20A7">
        <w:rPr>
          <w:rFonts w:ascii="Times New Roman" w:hAnsi="Times New Roman" w:cs="Times New Roman"/>
          <w:sz w:val="28"/>
          <w:szCs w:val="28"/>
        </w:rPr>
        <w:t>ответствии с законом Российско</w:t>
      </w:r>
      <w:r w:rsidR="00E41D85">
        <w:rPr>
          <w:rFonts w:ascii="Times New Roman" w:hAnsi="Times New Roman" w:cs="Times New Roman"/>
          <w:sz w:val="28"/>
          <w:szCs w:val="28"/>
        </w:rPr>
        <w:t>й Федерации от 09.10.1992 № 3612</w:t>
      </w:r>
      <w:r w:rsidR="00CA20A7">
        <w:rPr>
          <w:rFonts w:ascii="Times New Roman" w:hAnsi="Times New Roman" w:cs="Times New Roman"/>
          <w:sz w:val="28"/>
          <w:szCs w:val="28"/>
        </w:rPr>
        <w:t>-1 «</w:t>
      </w:r>
      <w:r w:rsidR="00E41D85">
        <w:rPr>
          <w:rFonts w:ascii="Times New Roman" w:hAnsi="Times New Roman" w:cs="Times New Roman"/>
          <w:sz w:val="28"/>
          <w:szCs w:val="28"/>
        </w:rPr>
        <w:t xml:space="preserve">Основы законодательства Российской Федерации о культуре»,   </w:t>
      </w:r>
      <w:r w:rsidR="003B2483">
        <w:rPr>
          <w:rFonts w:ascii="Times New Roman" w:hAnsi="Times New Roman" w:cs="Times New Roman"/>
          <w:sz w:val="28"/>
          <w:szCs w:val="28"/>
        </w:rPr>
        <w:t xml:space="preserve"> </w:t>
      </w:r>
      <w:r w:rsidR="006E1883" w:rsidRPr="00CF19C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D7F1C" w:rsidRPr="006D7F1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0F2F2"/>
          </w:rPr>
          <w:t>Федерального закона от 05.12.2017 № 392-</w:t>
        </w:r>
        <w:r w:rsidR="00071A1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0F2F2"/>
          </w:rPr>
          <w:t xml:space="preserve"> </w:t>
        </w:r>
        <w:r w:rsidR="006D7F1C" w:rsidRPr="006D7F1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0F2F2"/>
          </w:rPr>
          <w:t>ФЗ 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  <w:r w:rsidR="006E1883" w:rsidRPr="006D7F1C">
        <w:rPr>
          <w:rFonts w:ascii="Times New Roman" w:hAnsi="Times New Roman" w:cs="Times New Roman"/>
          <w:sz w:val="28"/>
          <w:szCs w:val="28"/>
        </w:rPr>
        <w:t>,</w:t>
      </w:r>
      <w:r w:rsidR="006E1883" w:rsidRPr="00CF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руково</w:t>
      </w:r>
      <w:r w:rsidR="00F27079">
        <w:rPr>
          <w:rFonts w:ascii="Times New Roman" w:eastAsia="Times New Roman" w:hAnsi="Times New Roman"/>
          <w:sz w:val="28"/>
          <w:szCs w:val="28"/>
        </w:rPr>
        <w:t>дствуясь статьями 19</w:t>
      </w:r>
      <w:r w:rsidR="003B2483">
        <w:rPr>
          <w:rFonts w:ascii="Times New Roman" w:eastAsia="Times New Roman" w:hAnsi="Times New Roman"/>
          <w:sz w:val="28"/>
          <w:szCs w:val="28"/>
        </w:rPr>
        <w:t>, 33</w:t>
      </w:r>
      <w:r w:rsidR="00CA20A7">
        <w:rPr>
          <w:rFonts w:ascii="Times New Roman" w:eastAsia="Times New Roman" w:hAnsi="Times New Roman"/>
          <w:sz w:val="28"/>
          <w:szCs w:val="28"/>
        </w:rPr>
        <w:t xml:space="preserve"> </w:t>
      </w:r>
      <w:r w:rsidR="00071A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Устава Идринского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района, ПОСТАНОВЛЯЮ:</w:t>
      </w:r>
    </w:p>
    <w:p w:rsidR="00071A19" w:rsidRPr="00CC4BEA" w:rsidRDefault="00CC4BEA" w:rsidP="00290D78">
      <w:pPr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4BEA">
        <w:rPr>
          <w:rFonts w:ascii="Times New Roman" w:hAnsi="Times New Roman" w:cs="Times New Roman"/>
          <w:sz w:val="28"/>
          <w:szCs w:val="28"/>
        </w:rPr>
        <w:t>1.</w:t>
      </w:r>
      <w:r w:rsidR="00CA20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E1883" w:rsidRPr="00CC4BEA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6E1883" w:rsidRPr="00CC4BEA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="006E1883" w:rsidRPr="00CC4BEA">
        <w:rPr>
          <w:rFonts w:ascii="Times New Roman" w:hAnsi="Times New Roman" w:cs="Times New Roman"/>
          <w:sz w:val="28"/>
          <w:szCs w:val="28"/>
        </w:rPr>
        <w:t xml:space="preserve"> учреждениями культуры, подведомственных отделу культуры</w:t>
      </w:r>
      <w:r w:rsidR="00CA20A7">
        <w:rPr>
          <w:rFonts w:ascii="Times New Roman" w:hAnsi="Times New Roman" w:cs="Times New Roman"/>
          <w:sz w:val="28"/>
          <w:szCs w:val="28"/>
        </w:rPr>
        <w:t>, спорта и молодежной политики</w:t>
      </w:r>
      <w:r w:rsidR="006E1883" w:rsidRPr="00CC4B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D7F1C" w:rsidRPr="00CC4BEA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071A19" w:rsidRPr="00CC4BEA">
        <w:rPr>
          <w:rFonts w:ascii="Times New Roman" w:hAnsi="Times New Roman" w:cs="Times New Roman"/>
          <w:sz w:val="28"/>
          <w:szCs w:val="28"/>
        </w:rPr>
        <w:t xml:space="preserve"> района согласно приложению.</w:t>
      </w:r>
    </w:p>
    <w:p w:rsidR="005D6E46" w:rsidRDefault="00CC4BEA" w:rsidP="00290D78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752B1" w:rsidRPr="00071A19">
        <w:rPr>
          <w:rFonts w:ascii="Times New Roman" w:hAnsi="Times New Roman" w:cs="Times New Roman"/>
          <w:sz w:val="28"/>
          <w:szCs w:val="28"/>
        </w:rPr>
        <w:t>Считать утратившим силу постановление</w:t>
      </w:r>
      <w:r w:rsidR="00071A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D6E46" w:rsidRPr="00071A19">
        <w:rPr>
          <w:rFonts w:ascii="Times New Roman" w:hAnsi="Times New Roman" w:cs="Times New Roman"/>
          <w:sz w:val="28"/>
          <w:szCs w:val="28"/>
        </w:rPr>
        <w:t xml:space="preserve"> района от 16.06.2014 № 314-п  «</w:t>
      </w:r>
      <w:r w:rsidR="005D6E46" w:rsidRPr="00071A19">
        <w:rPr>
          <w:rFonts w:ascii="Times New Roman" w:eastAsia="Times New Roman" w:hAnsi="Times New Roman"/>
          <w:sz w:val="28"/>
          <w:szCs w:val="28"/>
        </w:rPr>
        <w:t xml:space="preserve">Об утверждении  </w:t>
      </w:r>
      <w:proofErr w:type="gramStart"/>
      <w:r w:rsidR="005D6E46" w:rsidRPr="00071A19">
        <w:rPr>
          <w:rFonts w:ascii="Times New Roman" w:eastAsia="Times New Roman" w:hAnsi="Times New Roman"/>
          <w:sz w:val="28"/>
          <w:szCs w:val="28"/>
        </w:rPr>
        <w:t>Порядка проведения независимой оценки</w:t>
      </w:r>
      <w:r w:rsidR="00CA20A7">
        <w:rPr>
          <w:rFonts w:ascii="Times New Roman" w:eastAsia="Times New Roman" w:hAnsi="Times New Roman"/>
          <w:sz w:val="28"/>
          <w:szCs w:val="28"/>
        </w:rPr>
        <w:t xml:space="preserve"> </w:t>
      </w:r>
      <w:r w:rsidR="005D6E46" w:rsidRPr="00071A19">
        <w:rPr>
          <w:rFonts w:ascii="Times New Roman" w:eastAsia="Times New Roman" w:hAnsi="Times New Roman"/>
          <w:sz w:val="28"/>
          <w:szCs w:val="28"/>
        </w:rPr>
        <w:t xml:space="preserve"> качества работы</w:t>
      </w:r>
      <w:proofErr w:type="gramEnd"/>
      <w:r w:rsidR="005D6E46" w:rsidRPr="00071A19">
        <w:rPr>
          <w:rFonts w:ascii="Times New Roman" w:eastAsia="Times New Roman" w:hAnsi="Times New Roman"/>
          <w:sz w:val="28"/>
          <w:szCs w:val="28"/>
        </w:rPr>
        <w:t xml:space="preserve"> учреждений, оказывающих услуги в сфере культуры Идринского района»</w:t>
      </w:r>
      <w:r w:rsidR="00071A19">
        <w:rPr>
          <w:rFonts w:ascii="Times New Roman" w:eastAsia="Times New Roman" w:hAnsi="Times New Roman"/>
          <w:sz w:val="28"/>
          <w:szCs w:val="28"/>
        </w:rPr>
        <w:t>.</w:t>
      </w:r>
    </w:p>
    <w:p w:rsidR="00071A19" w:rsidRPr="00071A19" w:rsidRDefault="00071A19" w:rsidP="00290D78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CC4BEA">
        <w:rPr>
          <w:rFonts w:ascii="Times New Roman" w:eastAsia="Times New Roman" w:hAnsi="Times New Roman"/>
          <w:sz w:val="28"/>
          <w:szCs w:val="28"/>
        </w:rPr>
        <w:t xml:space="preserve"> </w:t>
      </w:r>
      <w:r w:rsidR="00CA20A7">
        <w:rPr>
          <w:rFonts w:ascii="Times New Roman" w:eastAsia="Times New Roman" w:hAnsi="Times New Roman"/>
          <w:sz w:val="28"/>
          <w:szCs w:val="28"/>
        </w:rPr>
        <w:t>3.Опубликовать</w:t>
      </w:r>
      <w:r w:rsidR="00290D78">
        <w:rPr>
          <w:rFonts w:ascii="Times New Roman" w:eastAsia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A20A7">
        <w:rPr>
          <w:rFonts w:ascii="Times New Roman" w:hAnsi="Times New Roman"/>
          <w:sz w:val="28"/>
          <w:szCs w:val="28"/>
        </w:rPr>
        <w:t xml:space="preserve">муниципального образования Идринский </w:t>
      </w:r>
      <w:r>
        <w:rPr>
          <w:rFonts w:ascii="Times New Roman" w:hAnsi="Times New Roman"/>
          <w:sz w:val="28"/>
          <w:szCs w:val="28"/>
        </w:rPr>
        <w:t xml:space="preserve"> район (</w:t>
      </w:r>
      <w:hyperlink r:id="rId10" w:history="1">
        <w:r w:rsidRPr="00290D7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90D7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90D7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idra</w:t>
        </w:r>
        <w:proofErr w:type="spellEnd"/>
        <w:r w:rsidRPr="00290D7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290D7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  <w:r w:rsidRPr="00290D7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90D7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D81DE2" w:rsidRDefault="00071A19" w:rsidP="00290D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4</w:t>
      </w:r>
      <w:r w:rsidR="00D81DE2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="00D81DE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D81DE2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CC4BEA" w:rsidRDefault="00CC4BEA" w:rsidP="00290D78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5</w:t>
      </w:r>
      <w:r w:rsidR="00D81DE2">
        <w:rPr>
          <w:rFonts w:ascii="Times New Roman" w:eastAsia="Times New Roman" w:hAnsi="Times New Roman"/>
          <w:sz w:val="28"/>
          <w:szCs w:val="28"/>
        </w:rPr>
        <w:t xml:space="preserve">. Постановление вступает в силу </w:t>
      </w:r>
      <w:r w:rsidR="00290D78">
        <w:rPr>
          <w:rFonts w:ascii="Times New Roman" w:eastAsia="Times New Roman" w:hAnsi="Times New Roman"/>
          <w:sz w:val="28"/>
          <w:szCs w:val="28"/>
        </w:rPr>
        <w:t>со</w:t>
      </w:r>
      <w:r w:rsidR="00D81DE2">
        <w:rPr>
          <w:rFonts w:ascii="Times New Roman" w:eastAsia="Times New Roman" w:hAnsi="Times New Roman"/>
          <w:sz w:val="28"/>
          <w:szCs w:val="28"/>
        </w:rPr>
        <w:t xml:space="preserve"> </w:t>
      </w:r>
      <w:r w:rsidR="00290D78">
        <w:rPr>
          <w:rFonts w:ascii="Times New Roman" w:eastAsia="Times New Roman" w:hAnsi="Times New Roman"/>
          <w:sz w:val="28"/>
          <w:szCs w:val="28"/>
        </w:rPr>
        <w:t xml:space="preserve">дня подписания. </w:t>
      </w:r>
    </w:p>
    <w:p w:rsidR="00CA20A7" w:rsidRDefault="00CA20A7" w:rsidP="00290D78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290D78" w:rsidRDefault="00290D78" w:rsidP="00290D78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290D78" w:rsidRDefault="00290D78" w:rsidP="00290D78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290D78" w:rsidRDefault="00290D78" w:rsidP="00D81DE2">
      <w:pPr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обязанности</w:t>
      </w:r>
    </w:p>
    <w:p w:rsidR="00D81DE2" w:rsidRDefault="00CA20A7" w:rsidP="00D81DE2">
      <w:pPr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</w:t>
      </w:r>
      <w:r w:rsidR="00290D78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81DE2">
        <w:rPr>
          <w:rFonts w:ascii="Times New Roman" w:eastAsia="Times New Roman" w:hAnsi="Times New Roman"/>
          <w:sz w:val="28"/>
          <w:szCs w:val="28"/>
        </w:rPr>
        <w:t xml:space="preserve"> района                             </w:t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290D78">
        <w:rPr>
          <w:rFonts w:ascii="Times New Roman" w:eastAsia="Times New Roman" w:hAnsi="Times New Roman"/>
          <w:sz w:val="28"/>
          <w:szCs w:val="28"/>
        </w:rPr>
        <w:t xml:space="preserve">               </w:t>
      </w:r>
      <w:proofErr w:type="spellStart"/>
      <w:r w:rsidR="00290D78">
        <w:rPr>
          <w:rFonts w:ascii="Times New Roman" w:eastAsia="Times New Roman" w:hAnsi="Times New Roman"/>
          <w:sz w:val="28"/>
          <w:szCs w:val="28"/>
        </w:rPr>
        <w:t>Н.П.Антипова</w:t>
      </w:r>
      <w:proofErr w:type="spellEnd"/>
    </w:p>
    <w:p w:rsidR="00290D78" w:rsidRDefault="00290D78" w:rsidP="00D81DE2">
      <w:pPr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FC036C" w:rsidRDefault="006060E0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 xml:space="preserve">         Приложение                                                                                                              </w:t>
      </w:r>
    </w:p>
    <w:p w:rsidR="00FC036C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к постановлению</w:t>
      </w:r>
    </w:p>
    <w:p w:rsidR="00290D78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администрации  района </w:t>
      </w:r>
      <w:r w:rsidR="00290D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C036C" w:rsidRDefault="00290D78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 xml:space="preserve">.2019 № </w:t>
      </w:r>
      <w:r>
        <w:rPr>
          <w:rFonts w:ascii="Times New Roman" w:hAnsi="Times New Roman"/>
          <w:color w:val="000000" w:themeColor="text1"/>
          <w:sz w:val="28"/>
          <w:szCs w:val="28"/>
        </w:rPr>
        <w:t>232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>-п</w:t>
      </w:r>
    </w:p>
    <w:p w:rsidR="00FC036C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</w:p>
    <w:p w:rsidR="00FC036C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</w:p>
    <w:p w:rsidR="00FC036C" w:rsidRPr="00290D78" w:rsidRDefault="00FC036C" w:rsidP="00FC036C">
      <w:pPr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  <w:r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proofErr w:type="gramStart"/>
      <w:r w:rsidRPr="00290D78">
        <w:rPr>
          <w:rFonts w:ascii="Times New Roman" w:hAnsi="Times New Roman"/>
          <w:color w:val="000000" w:themeColor="text1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учреждениями культуры </w:t>
      </w:r>
      <w:r w:rsidRPr="00290D78">
        <w:rPr>
          <w:rFonts w:ascii="Times New Roman" w:hAnsi="Times New Roman"/>
          <w:sz w:val="28"/>
          <w:szCs w:val="28"/>
        </w:rPr>
        <w:t xml:space="preserve"> Идринского района</w:t>
      </w:r>
    </w:p>
    <w:p w:rsidR="00FC036C" w:rsidRPr="00290D78" w:rsidRDefault="00FC036C" w:rsidP="00FC036C">
      <w:pPr>
        <w:spacing w:after="0" w:line="240" w:lineRule="auto"/>
        <w:ind w:right="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1.Настоящий Порядок регулирует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услуг, предоставляемых учреждениями культуры, подведомственными отделу культуры, спорта и молодежной политики администрации Идринского района.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Независимая оценка является одной из форм общественного контроля и проводится в целях предоставления гражданам информации о качестве условий оказания услуг учреждениями культуры, а также в целях повышения качества их деятельности.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Независимая оценка проводится в соответствии с положениями  Закона Российской Федерации от 09.10.1992 г № 3612-1 «Основы законодательства Российской Федерации о культуре» статья 36.1,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Федерального закона от 05.12.2017 № 392 - ФЗ «О внесении изменений в отдельные законодательные акты Российской Федерации по вопросам совершенствования проведения независимой оценки качества условий оказания услуг организациями в сфере культуры, охраны здоровья, образования, социального обслуживания и федеральными учреждениями 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>,  Приказа Министерства культуры Российской Федерации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„Интернет"», Приказа Министерства культуры Российской Федерации от 27 апреля 2018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N 599 «Об утверждении показателей, характеризующих общие критерии оценки качества оказания услуг организациями культуры».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целях создания условий для организации проведения независимой оценки  Общественный совет при администрации Идринского  района формирует Общественный совет по проведению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в сфере образования, культуры, социальной защиты населения при администрации Идринского района (далее - Общественный совет)  и утверждает положение о нём.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Функции по проведению независимой оценки Общественный совет осуществляет самостоятельно при организационной, информационной и методической поддержке отдела культуры, спорта и молодежной политики администрации Идринского района.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Независимая оценка, организуемая Общественным советом по ее проведению в отношении учреждений культуры района, проводится не чаще чем один раз в год и не реже чем один раз в три года.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реализации проведения независимой оценки на территории Идринского муниципального района привлекается организация-оператор, в уставные задачи которой входит сбор, обобщение и анализ информации о качестве условий  оказания услуг учреждениями культуры, расположенных на территории Идринского района.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8.Администрация района: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конкурсные процедуры, заключает муниципальный контракт на выполнение работ, оказание услуг по сбору, обобщению и анализу информации о качестве оказания услуг учреждениями культуры и оформляет решение об определении организации-оператора, ответственной за проведение независимой оценки в форме правового акта.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размещает сведения на официальном сайте в информационно - телекоммуникационной сети Интернет: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Общественном совете; об организации - операторе, которая осуществляет сбор, обобщение и анализ информации о качестве оказания услуг учреждениями культуры; о показателях, характеризующих общие критерии оценки качества оказания услуг учреждениями культуры;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критериях оценки качества, устанавливаемых Общественным советом; о перечне учреждений культуры, в отношении которых проводится независимая оценка;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независимой оценки и предложениях об улучшении качества их деятельности.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Отдел культуры, спорта и молодежной политики администрации Идринского района: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обеспечивает техническую возможность выражения мнений получателями услуг о качестве условий оказания услуг учреждениями культуры в сети Интернет;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организует работу по обеспечению выбора организации-оператора, которая осуществляет сбор, обобщение и анализ информации о качестве оказания услуг учреждениями культуры;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разрабатывает техническое задание для организации-оператора с учетом предложений Общественного совета;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 проведении независимой оценки правовым актом утверждает согласованное с Общественным советом техническое задание организации - оператору на выполнение работ, оказание услуг по сбору, обобщению и анализу информации о качестве оказания услуг учреждениями культуры;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формируют сведения об учреждениях культуры, в которых будет проходить независимая оценка качества условий оказания услуг и направляют их  в Общественный совет;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рассматривает в месячный срок информацию о результатах независимой оценки и учитывает её при выработке мер по совершенствованию их деятельности;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совместно с Общественным советом принимает решение о проведении независимой оценки, которое оформляется правовым актом с указанием ответственного лица или подразделения за организацию проведения независимой оценки, сроков и периодичности проведения независимой оценки. А также требованием определить ответственное лицо за организацию проведения независимой оценки в каждом учреждении культуры, в отношении которых будет проводиться независимая оценка. Правовым актом также утверждается форма, по которой должны быть представлены результаты проведения независимой оценки. По итогам проведения независимой оценки обобщает информацию о результатах независимой оценки.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ОКСМ и подведомственные ему  учреждения культуры: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своих официальных сайтах в сети Интернет, размещают информацию о деятельности учреждений, в соответствии с утвержденными федеральными требованиями, а так же на официальном сайте для размещения информации о государственных и муниципальных учреждениях в сети Интернет (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www.bus.gov.ru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Общественный совет: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определяет перечни учреждений культуры, в отношении которых проводится независимая оценка;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формирует предложения с целью разработки технического задания для организации-оператора, который осуществляет сбор, обобщение и анализ информации о качестве оказания услуг учреждениями культуры, принимает участие в рассмотрении проектов документации о закупке работ, услуг, а также проектов муниципального контракта, заключаемого администрацией муниципального района с организацией-оператором;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устанавливает при необходимости дополнительные критерии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культуры;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осуществляет независимую оценку с учетом информации, представленной организацией-оператором;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представляет в ОКСМ результаты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культуры, а также предложения об улучшении качества их деятельности.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Независимая оценка: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предусматривает оценку условий качества оказания услуг по таким общим критериям, как открытость и доступность информации об учреждении; комфортность условий предоставления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доступность услуг для инвалидов; доброжелательность, вежливость, работников учреждения; удовлетворенность условиями оказания услуг.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независимая оценка учреждениями культуры проводится согласно разработанным показателям, характеризующим общие критерии оценки качества условий оказания услуг, установленным уполномоченным федеральным органом исполнительной власти.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Сбор, обобщение и анализ информации о качестве условий оказания услуг организациями культуры </w:t>
      </w:r>
      <w:r w:rsidR="00290D7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двум направлениям: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изучение и оценка информации, размещенной на официальном сайте в сети «Интернет» организации культуры;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изучение мнений получателей услуг.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целях обеспечения технической возможности выражения мнений получателями услуг о качестве условий оказания услуг учреждениями культуры размещают на своих официальных сайтах анкету для оценки качества условий оказания услуг организациями культуры (далее – анкета) в интерактивной форме.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 изучении мнений получателей целесообразно использовать следующие основные каналы информации: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Интернет-канал. Опрос получателей услуг путем заполнения в информационно - телекоммуникационной сети «Интернет» анкеты в интерактивной форме;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Личный опрос (социологическое исследование). Опрос получателей услуг в устной форме с последующим занесением данных в анкету либо заполнение получателем услуг анкеты на бумажном носителе;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Опрос по телефону. Опрос получателей услуг организаций культуры по каналам телефонной связи в устной форме с последующим занесением данных в анкету;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Электронная почта. Опрос получателей услуг путем отправки электронного сообщения с формой анкеты для заполнения получателем услуги и последующей отправкой заполненной анкеты по электронной почте. Для повышения достоверности полученных оценок рекомендуется использование наибольшего количества каналов сбора информации.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 Для получения объективной картины удовлетворенности получателей услуг качеством условий оказания услуг организациями культуры рекомендуется все организации культуры разделить на 3 категории в зависимости от количества получателей услуг и для каждого учреждения культуры определить необходимое количество собираемых анкет: 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190"/>
        <w:gridCol w:w="3581"/>
        <w:gridCol w:w="2693"/>
      </w:tblGrid>
      <w:tr w:rsidR="00FC036C" w:rsidTr="00290D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C" w:rsidRDefault="00FC036C" w:rsidP="00290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Категории</w:t>
            </w:r>
          </w:p>
          <w:p w:rsidR="00FC036C" w:rsidRDefault="00FC036C" w:rsidP="00290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организаций культуры</w:t>
            </w:r>
          </w:p>
          <w:p w:rsidR="00FC036C" w:rsidRDefault="00FC036C" w:rsidP="00290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C" w:rsidRDefault="00FC036C" w:rsidP="00290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Параметры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C" w:rsidRDefault="00FC036C" w:rsidP="00290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Количество</w:t>
            </w:r>
          </w:p>
          <w:p w:rsidR="00FC036C" w:rsidRDefault="00FC036C" w:rsidP="00290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анкет</w:t>
            </w:r>
          </w:p>
          <w:p w:rsidR="00FC036C" w:rsidRDefault="00FC036C" w:rsidP="00290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36C" w:rsidTr="00290D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C" w:rsidRDefault="00FC036C" w:rsidP="00290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организации культуры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C" w:rsidRPr="00290D78" w:rsidRDefault="00FC036C" w:rsidP="00290D7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78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Количество получателей услуг в</w:t>
            </w:r>
            <w:r w:rsidR="00290D78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Pr="00290D78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год менее 12 000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C" w:rsidRDefault="00FC036C" w:rsidP="0029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150</w:t>
            </w:r>
          </w:p>
        </w:tc>
      </w:tr>
      <w:tr w:rsidR="00FC036C" w:rsidTr="00290D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C" w:rsidRDefault="00FC036C" w:rsidP="00290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организации культуры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FC036C" w:rsidRDefault="00FC036C" w:rsidP="00290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C" w:rsidRDefault="00FC036C" w:rsidP="00290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услуг в год от 12 000 до 50 000 не менее 500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C" w:rsidRDefault="00FC036C" w:rsidP="0029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500 в год</w:t>
            </w:r>
          </w:p>
        </w:tc>
      </w:tr>
      <w:tr w:rsidR="00FC036C" w:rsidTr="00290D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C" w:rsidRDefault="00FC036C" w:rsidP="00290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Крупные организации культуры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FC036C" w:rsidRDefault="00FC036C" w:rsidP="00290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C" w:rsidRDefault="00FC036C" w:rsidP="00290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услуг в год от 12 000 до 50 000 не менее 500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C" w:rsidRDefault="00FC036C" w:rsidP="00290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 1000 в год</w:t>
            </w:r>
          </w:p>
        </w:tc>
      </w:tr>
    </w:tbl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изучения мнений получателей услуг о качестве условий оказания услуг учреждениями культуры следует определить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оптимальную для конкретного учреждения комбинацию, включающую необходимое количество анкет и способ их получения.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Общественный совет на основании,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культуры, формируют предложения по улучшению качества  их деятельности. Результаты по  проведения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 и предложения по улучшению качества их деятельности Общественный совет представляет в ОКСМ.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ОКСМ  доводит результаты независимой оценки и предложения по улучшению качества деятельности учреждений до подведомственных учреждений, в месячный срок рассматривают полученную информацию и учитывают ее при выработке мер по совершенствованию деятельности учреждений.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проведения независимой оценки качества условий оказания услуг учреждениями культуры размещаются ОКСМ учреждениями на своих официальных сайтах и на официальном сайте для размещения информации о государственных и муниципальных учреждениях в сети «Интернет» (www.bus.gov.ru) в соответствии с приказом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порядке ее размещения», а также учитываются при выработке мер по совершенствованию деятельности учреждений культуры.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 Меры по совершенствованию деятельности учреждений (с основными мероприятиями по повышению качества условий оказания услуг в учреждениях культуры) утверждаются главой района.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ОКСМ направляются письма в подведомственные учреждения о необходимости утвердить планы мероприятий по повышению качества оказания услуг в этих учреждениях, в соответствии с утвержденными мерами по совершенствованию деятельности учреждений, а также о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результатам выполнения соответствующих планов.  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 итогам завершения этапа работы по повышению качества условий оказания услуг учреждениями культуры, ОКСМ  формируют сводные отчеты о результатах повышения качества условий  оказания услуг учреждениями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направляет их в Общественный совет.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Общественный совет рассматривает результаты выполнения планов мероприятий и учитывает при подготовке требований по независимой оценке в следующем году.</w:t>
      </w:r>
    </w:p>
    <w:p w:rsidR="00290D78" w:rsidRDefault="00290D78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D78" w:rsidRDefault="00290D78" w:rsidP="00290D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268B" w:rsidRDefault="00271AC7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A526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290D78" w:rsidRDefault="00A5268B" w:rsidP="00290D78">
      <w:pPr>
        <w:spacing w:after="0" w:line="240" w:lineRule="auto"/>
        <w:ind w:right="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71AC7" w:rsidRPr="00271A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5F13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BC5F13"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Порядку   </w:t>
      </w:r>
      <w:r w:rsidR="00290D78"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независимой оценки качества </w:t>
      </w:r>
    </w:p>
    <w:p w:rsidR="00290D78" w:rsidRDefault="00290D78" w:rsidP="00290D78">
      <w:pPr>
        <w:spacing w:after="0" w:line="240" w:lineRule="auto"/>
        <w:ind w:right="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90D78">
        <w:rPr>
          <w:rFonts w:ascii="Times New Roman" w:hAnsi="Times New Roman"/>
          <w:color w:val="000000" w:themeColor="text1"/>
          <w:sz w:val="28"/>
          <w:szCs w:val="28"/>
        </w:rPr>
        <w:t>условий оказания услуг учреждениями</w:t>
      </w:r>
    </w:p>
    <w:p w:rsidR="00290D78" w:rsidRPr="00290D78" w:rsidRDefault="00290D78" w:rsidP="00290D78">
      <w:pPr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  <w:r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 культуры </w:t>
      </w:r>
      <w:r w:rsidRPr="00290D78">
        <w:rPr>
          <w:rFonts w:ascii="Times New Roman" w:hAnsi="Times New Roman"/>
          <w:sz w:val="28"/>
          <w:szCs w:val="28"/>
        </w:rPr>
        <w:t xml:space="preserve"> Идринского района</w:t>
      </w:r>
    </w:p>
    <w:p w:rsidR="00271AC7" w:rsidRDefault="00271AC7" w:rsidP="00290D78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</w:p>
    <w:p w:rsidR="00271AC7" w:rsidRDefault="00271AC7" w:rsidP="00271A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1AC7" w:rsidRDefault="00271AC7" w:rsidP="00271AC7">
      <w:pPr>
        <w:tabs>
          <w:tab w:val="left" w:pos="3750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71AC7" w:rsidRDefault="00271AC7" w:rsidP="00271AC7">
      <w:pPr>
        <w:tabs>
          <w:tab w:val="left" w:pos="3750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культуры, подведомственных отделу культуры, спорта и молодежной политики администрации Идринского района в отношении которых будет осуществляться оценка качества их работы в 2019 году и на период 2020-2022 гг.</w:t>
      </w:r>
    </w:p>
    <w:p w:rsidR="00863352" w:rsidRDefault="00863352" w:rsidP="00863352">
      <w:pPr>
        <w:pStyle w:val="a6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Идринский районный краеведческий музей им. Н.Ф. Летягина;</w:t>
      </w:r>
    </w:p>
    <w:p w:rsidR="00BC5F13" w:rsidRDefault="00863352" w:rsidP="00863352">
      <w:pPr>
        <w:pStyle w:val="a6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библиотечная система» Идринского ра</w:t>
      </w:r>
      <w:r w:rsidR="00BC5F13">
        <w:rPr>
          <w:rFonts w:ascii="Times New Roman" w:hAnsi="Times New Roman" w:cs="Times New Roman"/>
          <w:sz w:val="28"/>
          <w:szCs w:val="28"/>
        </w:rPr>
        <w:t>йона;</w:t>
      </w:r>
    </w:p>
    <w:p w:rsidR="00BC5F13" w:rsidRPr="00BC5F13" w:rsidRDefault="00BC5F13" w:rsidP="00BC5F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F1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 Идринская детская школа искусств;</w:t>
      </w:r>
    </w:p>
    <w:p w:rsidR="00BC5F13" w:rsidRDefault="00BC5F13" w:rsidP="00BC5F13">
      <w:pPr>
        <w:pStyle w:val="a6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</w:t>
      </w:r>
      <w:r w:rsidR="00A5268B">
        <w:rPr>
          <w:rFonts w:ascii="Times New Roman" w:hAnsi="Times New Roman" w:cs="Times New Roman"/>
          <w:sz w:val="28"/>
          <w:szCs w:val="28"/>
        </w:rPr>
        <w:t>ы «</w:t>
      </w:r>
      <w:proofErr w:type="spellStart"/>
      <w:r w:rsidR="00A5268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A5268B">
        <w:rPr>
          <w:rFonts w:ascii="Times New Roman" w:hAnsi="Times New Roman" w:cs="Times New Roman"/>
          <w:sz w:val="28"/>
          <w:szCs w:val="28"/>
        </w:rPr>
        <w:t xml:space="preserve"> клубная</w:t>
      </w:r>
      <w:r>
        <w:rPr>
          <w:rFonts w:ascii="Times New Roman" w:hAnsi="Times New Roman" w:cs="Times New Roman"/>
          <w:sz w:val="28"/>
          <w:szCs w:val="28"/>
        </w:rPr>
        <w:t xml:space="preserve"> система» Идринского района</w:t>
      </w:r>
    </w:p>
    <w:p w:rsidR="00BC5F13" w:rsidRDefault="00BC5F13" w:rsidP="00BC5F13">
      <w:pPr>
        <w:pStyle w:val="a6"/>
      </w:pPr>
    </w:p>
    <w:p w:rsidR="00863352" w:rsidRPr="00BC5F13" w:rsidRDefault="00863352" w:rsidP="00BC5F13">
      <w:pPr>
        <w:pStyle w:val="a6"/>
      </w:pPr>
    </w:p>
    <w:sectPr w:rsidR="00863352" w:rsidRPr="00BC5F13" w:rsidSect="007F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C1" w:rsidRDefault="004F0FC1" w:rsidP="00AE6A8D">
      <w:pPr>
        <w:spacing w:after="0" w:line="240" w:lineRule="auto"/>
      </w:pPr>
      <w:r>
        <w:separator/>
      </w:r>
    </w:p>
  </w:endnote>
  <w:endnote w:type="continuationSeparator" w:id="0">
    <w:p w:rsidR="004F0FC1" w:rsidRDefault="004F0FC1" w:rsidP="00AE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C1" w:rsidRDefault="004F0FC1" w:rsidP="00AE6A8D">
      <w:pPr>
        <w:spacing w:after="0" w:line="240" w:lineRule="auto"/>
      </w:pPr>
      <w:r>
        <w:separator/>
      </w:r>
    </w:p>
  </w:footnote>
  <w:footnote w:type="continuationSeparator" w:id="0">
    <w:p w:rsidR="004F0FC1" w:rsidRDefault="004F0FC1" w:rsidP="00AE6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7EE"/>
    <w:multiLevelType w:val="hybridMultilevel"/>
    <w:tmpl w:val="0B44AA34"/>
    <w:lvl w:ilvl="0" w:tplc="FB06D3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CD6C71"/>
    <w:multiLevelType w:val="hybridMultilevel"/>
    <w:tmpl w:val="55D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83"/>
    <w:rsid w:val="00021957"/>
    <w:rsid w:val="000402FD"/>
    <w:rsid w:val="00045883"/>
    <w:rsid w:val="00060DD5"/>
    <w:rsid w:val="00071A19"/>
    <w:rsid w:val="00095F3C"/>
    <w:rsid w:val="000B6866"/>
    <w:rsid w:val="000F0FE4"/>
    <w:rsid w:val="00155A01"/>
    <w:rsid w:val="00160256"/>
    <w:rsid w:val="0018723B"/>
    <w:rsid w:val="001D1E80"/>
    <w:rsid w:val="001E6277"/>
    <w:rsid w:val="001E7FA8"/>
    <w:rsid w:val="001F4492"/>
    <w:rsid w:val="001F7AE6"/>
    <w:rsid w:val="00271AC7"/>
    <w:rsid w:val="00290D78"/>
    <w:rsid w:val="0029396C"/>
    <w:rsid w:val="002E715A"/>
    <w:rsid w:val="00334FF3"/>
    <w:rsid w:val="003752B1"/>
    <w:rsid w:val="00393CA3"/>
    <w:rsid w:val="00397D98"/>
    <w:rsid w:val="003B0320"/>
    <w:rsid w:val="003B2483"/>
    <w:rsid w:val="003B52E7"/>
    <w:rsid w:val="003C7A8F"/>
    <w:rsid w:val="004328B5"/>
    <w:rsid w:val="00480246"/>
    <w:rsid w:val="004976B7"/>
    <w:rsid w:val="004D1490"/>
    <w:rsid w:val="004F0FC1"/>
    <w:rsid w:val="00510DCD"/>
    <w:rsid w:val="00520197"/>
    <w:rsid w:val="00593A9E"/>
    <w:rsid w:val="005D6E46"/>
    <w:rsid w:val="005E48BE"/>
    <w:rsid w:val="005F34FF"/>
    <w:rsid w:val="006060E0"/>
    <w:rsid w:val="00614B0D"/>
    <w:rsid w:val="00617597"/>
    <w:rsid w:val="00670E57"/>
    <w:rsid w:val="00672C48"/>
    <w:rsid w:val="00680382"/>
    <w:rsid w:val="006B4ED2"/>
    <w:rsid w:val="006D7F1C"/>
    <w:rsid w:val="006E1883"/>
    <w:rsid w:val="006E3BCE"/>
    <w:rsid w:val="0070506C"/>
    <w:rsid w:val="00775423"/>
    <w:rsid w:val="007B3577"/>
    <w:rsid w:val="007C30E0"/>
    <w:rsid w:val="007C569A"/>
    <w:rsid w:val="007F03D5"/>
    <w:rsid w:val="00845E3B"/>
    <w:rsid w:val="00863352"/>
    <w:rsid w:val="009003FA"/>
    <w:rsid w:val="00960184"/>
    <w:rsid w:val="00967E6B"/>
    <w:rsid w:val="009C3E74"/>
    <w:rsid w:val="009D1265"/>
    <w:rsid w:val="00A3015A"/>
    <w:rsid w:val="00A501F7"/>
    <w:rsid w:val="00A5268B"/>
    <w:rsid w:val="00A54AD8"/>
    <w:rsid w:val="00AC1A4F"/>
    <w:rsid w:val="00AE6A8D"/>
    <w:rsid w:val="00B0153F"/>
    <w:rsid w:val="00B03D5B"/>
    <w:rsid w:val="00B6600A"/>
    <w:rsid w:val="00B72F85"/>
    <w:rsid w:val="00BC5F13"/>
    <w:rsid w:val="00C0272D"/>
    <w:rsid w:val="00C13E82"/>
    <w:rsid w:val="00C75FB9"/>
    <w:rsid w:val="00C925D3"/>
    <w:rsid w:val="00C9329E"/>
    <w:rsid w:val="00CA20A7"/>
    <w:rsid w:val="00CC4BEA"/>
    <w:rsid w:val="00CF19C5"/>
    <w:rsid w:val="00D111BE"/>
    <w:rsid w:val="00D81DE2"/>
    <w:rsid w:val="00DC3FB5"/>
    <w:rsid w:val="00DD76BC"/>
    <w:rsid w:val="00E21E57"/>
    <w:rsid w:val="00E41D85"/>
    <w:rsid w:val="00ED64BA"/>
    <w:rsid w:val="00F27079"/>
    <w:rsid w:val="00FA38EC"/>
    <w:rsid w:val="00FC036C"/>
    <w:rsid w:val="00FD570A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F1C"/>
    <w:rPr>
      <w:color w:val="0000FF"/>
      <w:u w:val="single"/>
    </w:rPr>
  </w:style>
  <w:style w:type="table" w:styleId="a4">
    <w:name w:val="Table Grid"/>
    <w:basedOn w:val="a1"/>
    <w:uiPriority w:val="59"/>
    <w:rsid w:val="004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5F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335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6A8D"/>
  </w:style>
  <w:style w:type="paragraph" w:styleId="a9">
    <w:name w:val="footer"/>
    <w:basedOn w:val="a"/>
    <w:link w:val="aa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6A8D"/>
  </w:style>
  <w:style w:type="paragraph" w:styleId="ab">
    <w:name w:val="Balloon Text"/>
    <w:basedOn w:val="a"/>
    <w:link w:val="ac"/>
    <w:uiPriority w:val="99"/>
    <w:semiHidden/>
    <w:unhideWhenUsed/>
    <w:rsid w:val="00A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6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F1C"/>
    <w:rPr>
      <w:color w:val="0000FF"/>
      <w:u w:val="single"/>
    </w:rPr>
  </w:style>
  <w:style w:type="table" w:styleId="a4">
    <w:name w:val="Table Grid"/>
    <w:basedOn w:val="a1"/>
    <w:uiPriority w:val="59"/>
    <w:rsid w:val="004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5F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335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6A8D"/>
  </w:style>
  <w:style w:type="paragraph" w:styleId="a9">
    <w:name w:val="footer"/>
    <w:basedOn w:val="a"/>
    <w:link w:val="aa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6A8D"/>
  </w:style>
  <w:style w:type="paragraph" w:styleId="ab">
    <w:name w:val="Balloon Text"/>
    <w:basedOn w:val="a"/>
    <w:link w:val="ac"/>
    <w:uiPriority w:val="99"/>
    <w:semiHidden/>
    <w:unhideWhenUsed/>
    <w:rsid w:val="00A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6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dra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cult.ru/upload/files/Federalnyi%20zakon%20ot%2005.12.2018%20%20392-F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2329</Words>
  <Characters>13277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Admin</cp:lastModifiedBy>
  <cp:revision>2</cp:revision>
  <cp:lastPrinted>2019-03-29T04:18:00Z</cp:lastPrinted>
  <dcterms:created xsi:type="dcterms:W3CDTF">2019-03-29T04:19:00Z</dcterms:created>
  <dcterms:modified xsi:type="dcterms:W3CDTF">2019-03-29T04:19:00Z</dcterms:modified>
</cp:coreProperties>
</file>