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3366"/>
        <w:gridCol w:w="3474"/>
        <w:gridCol w:w="2592"/>
        <w:gridCol w:w="108"/>
      </w:tblGrid>
      <w:tr w:rsidR="0084163E" w:rsidRPr="0084163E" w:rsidTr="00C37203">
        <w:trPr>
          <w:gridBefore w:val="1"/>
          <w:wBefore w:w="10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C37203">
        <w:trPr>
          <w:gridBefore w:val="1"/>
          <w:wBefore w:w="108" w:type="dxa"/>
          <w:trHeight w:val="256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C37203">
        <w:trPr>
          <w:gridBefore w:val="1"/>
          <w:wBefore w:w="10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C37203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37203" w:rsidRDefault="0084163E" w:rsidP="00C37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C37203" w:rsidP="00C37203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02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04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AA5D1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20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</w:t>
            </w:r>
            <w:proofErr w:type="spellStart"/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Идринское</w:t>
            </w:r>
            <w:proofErr w:type="spellEnd"/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C37203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6D116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C3720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206</w:t>
            </w:r>
            <w:r w:rsidR="005E23D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spellEnd"/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C37203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C372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540" w:type="dxa"/>
            <w:gridSpan w:val="4"/>
          </w:tcPr>
          <w:p w:rsidR="00467B7A" w:rsidRPr="0084163E" w:rsidRDefault="0084163E" w:rsidP="00C37203">
            <w:pPr>
              <w:autoSpaceDE w:val="0"/>
              <w:autoSpaceDN w:val="0"/>
              <w:adjustRightInd w:val="0"/>
              <w:spacing w:line="240" w:lineRule="auto"/>
              <w:ind w:right="21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внесении изменений в постановление администрации района от </w:t>
            </w:r>
            <w:r w:rsidR="008074F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11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8074F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10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8074F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№ </w:t>
            </w:r>
            <w:r w:rsidR="008074F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682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-п</w:t>
            </w:r>
            <w:r w:rsidR="00DB49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«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416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 </w:t>
            </w:r>
            <w:r w:rsidR="00B416A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B416AD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</w:t>
            </w:r>
            <w:r w:rsidR="008074F2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AA5D1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 по планировке территории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C7500" w:rsidRDefault="00F8456C" w:rsidP="006C75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401A8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proofErr w:type="gramStart"/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соответствии с</w:t>
      </w:r>
      <w:r w:rsidR="00E9756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стать</w:t>
      </w:r>
      <w:r w:rsidR="00E9756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ями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45</w:t>
      </w:r>
      <w:r w:rsidR="00E9756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, </w:t>
      </w:r>
      <w:r w:rsidR="009242F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46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Г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="00BF29AC" w:rsidRPr="00BF29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29AC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постановлением </w:t>
      </w:r>
      <w:r w:rsidR="00BF29AC" w:rsidRPr="0084163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F29AC" w:rsidRPr="0084163E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="00BF29AC" w:rsidRPr="0084163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F29AC">
        <w:rPr>
          <w:rFonts w:ascii="Times New Roman" w:eastAsia="Calibri" w:hAnsi="Times New Roman" w:cs="Times New Roman"/>
          <w:sz w:val="28"/>
          <w:szCs w:val="28"/>
        </w:rPr>
        <w:t xml:space="preserve"> от 14.06.2012 </w:t>
      </w:r>
      <w:r w:rsidR="00BF29AC" w:rsidRPr="0084163E">
        <w:rPr>
          <w:rFonts w:ascii="Times New Roman" w:eastAsia="Calibri" w:hAnsi="Times New Roman" w:cs="Times New Roman"/>
          <w:sz w:val="28"/>
          <w:szCs w:val="28"/>
        </w:rPr>
        <w:t xml:space="preserve">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</w:t>
      </w:r>
      <w:r w:rsidR="00B416AD">
        <w:rPr>
          <w:rFonts w:ascii="Times New Roman" w:eastAsia="Calibri" w:hAnsi="Times New Roman" w:cs="Times New Roman"/>
          <w:sz w:val="28"/>
          <w:szCs w:val="28"/>
        </w:rPr>
        <w:t>,</w:t>
      </w:r>
      <w:r w:rsidR="009242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руководствуясь статьями 19, 33 Устава </w:t>
      </w:r>
      <w:proofErr w:type="spellStart"/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Идринского</w:t>
      </w:r>
      <w:proofErr w:type="spellEnd"/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района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  <w:proofErr w:type="gramEnd"/>
    </w:p>
    <w:p w:rsidR="0084163E" w:rsidRPr="006C7500" w:rsidRDefault="006C7500" w:rsidP="006C75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01A8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1.Внести в постановление администрации района 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от 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11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10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.20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17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№ 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682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-п «Об утверждении 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дминистративного регламента 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по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предоставлени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ю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муниципальной услуги «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Утверждение</w:t>
      </w:r>
      <w:r w:rsidR="00B416AD">
        <w:rPr>
          <w:rFonts w:ascii="Times New Roman" w:hAnsi="Times New Roman" w:cs="Times New Roman"/>
          <w:sz w:val="28"/>
          <w:szCs w:val="28"/>
        </w:rPr>
        <w:t xml:space="preserve"> </w:t>
      </w:r>
      <w:r w:rsidR="009242F4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»</w:t>
      </w:r>
      <w:r w:rsidR="00211D5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следующие изменения: </w:t>
      </w:r>
    </w:p>
    <w:p w:rsidR="00C8085F" w:rsidRDefault="006C7500" w:rsidP="00C3720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401A8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r w:rsidR="00B67D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1.1. А</w:t>
      </w:r>
      <w:r w:rsidR="00B416A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бзац первый пункта 3 Административного регламента изложить в следующей редакции:</w:t>
      </w:r>
    </w:p>
    <w:p w:rsidR="006C7500" w:rsidRDefault="00401A85" w:rsidP="006C7500">
      <w:pPr>
        <w:autoSpaceDE w:val="0"/>
        <w:autoSpaceDN w:val="0"/>
        <w:adjustRightInd w:val="0"/>
        <w:spacing w:after="0" w:line="240" w:lineRule="auto"/>
        <w:ind w:left="284" w:right="-1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500">
        <w:rPr>
          <w:rFonts w:ascii="Times New Roman" w:hAnsi="Times New Roman" w:cs="Times New Roman"/>
          <w:sz w:val="28"/>
          <w:szCs w:val="28"/>
        </w:rPr>
        <w:t>«</w:t>
      </w:r>
      <w:r w:rsidR="00C8085F" w:rsidRPr="00C8085F">
        <w:rPr>
          <w:rFonts w:ascii="Times New Roman" w:hAnsi="Times New Roman" w:cs="Times New Roman"/>
          <w:sz w:val="28"/>
          <w:szCs w:val="28"/>
        </w:rPr>
        <w:t>Услуга предоставляется</w:t>
      </w:r>
      <w:r w:rsidR="00C8085F">
        <w:rPr>
          <w:rFonts w:ascii="Times New Roman" w:hAnsi="Times New Roman" w:cs="Times New Roman"/>
          <w:sz w:val="28"/>
          <w:szCs w:val="28"/>
        </w:rPr>
        <w:t xml:space="preserve"> </w:t>
      </w:r>
      <w:r w:rsidR="00C8085F" w:rsidRPr="00C8085F">
        <w:rPr>
          <w:rFonts w:ascii="Times New Roman" w:hAnsi="Times New Roman" w:cs="Times New Roman"/>
          <w:sz w:val="28"/>
          <w:szCs w:val="28"/>
        </w:rPr>
        <w:t>на основании обращений физических или юридических лиц об утверждении документации по планировке территории</w:t>
      </w:r>
      <w:r w:rsidR="00C8085F">
        <w:rPr>
          <w:rFonts w:ascii="Times New Roman" w:hAnsi="Times New Roman" w:cs="Times New Roman"/>
          <w:sz w:val="28"/>
          <w:szCs w:val="28"/>
        </w:rPr>
        <w:t xml:space="preserve"> (</w:t>
      </w:r>
      <w:r w:rsidR="0092711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B67DB7">
        <w:rPr>
          <w:rFonts w:ascii="Times New Roman" w:hAnsi="Times New Roman" w:cs="Times New Roman"/>
          <w:sz w:val="28"/>
          <w:szCs w:val="28"/>
        </w:rPr>
        <w:t>- заявители</w:t>
      </w:r>
      <w:r w:rsidR="00C8085F">
        <w:rPr>
          <w:rFonts w:ascii="Times New Roman" w:hAnsi="Times New Roman" w:cs="Times New Roman"/>
          <w:sz w:val="28"/>
          <w:szCs w:val="28"/>
        </w:rPr>
        <w:t>)</w:t>
      </w:r>
      <w:r w:rsidR="006C7500">
        <w:rPr>
          <w:rFonts w:ascii="Times New Roman" w:hAnsi="Times New Roman" w:cs="Times New Roman"/>
          <w:sz w:val="28"/>
          <w:szCs w:val="28"/>
        </w:rPr>
        <w:t>»</w:t>
      </w:r>
      <w:r w:rsidR="00C8085F" w:rsidRPr="00C8085F">
        <w:rPr>
          <w:rFonts w:ascii="Times New Roman" w:hAnsi="Times New Roman" w:cs="Times New Roman"/>
          <w:sz w:val="28"/>
          <w:szCs w:val="28"/>
        </w:rPr>
        <w:t>.</w:t>
      </w:r>
    </w:p>
    <w:p w:rsidR="00B67DB7" w:rsidRPr="006C7500" w:rsidRDefault="00401A85" w:rsidP="006C7500">
      <w:pPr>
        <w:autoSpaceDE w:val="0"/>
        <w:autoSpaceDN w:val="0"/>
        <w:adjustRightInd w:val="0"/>
        <w:spacing w:after="0" w:line="240" w:lineRule="auto"/>
        <w:ind w:left="284" w:right="-1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7DB7">
        <w:rPr>
          <w:rFonts w:ascii="Times New Roman" w:hAnsi="Times New Roman" w:cs="Times New Roman"/>
          <w:sz w:val="28"/>
          <w:szCs w:val="28"/>
        </w:rPr>
        <w:t xml:space="preserve">1.2. Из абзаца первого пункта 13 слова «либо по форме согласно приложению </w:t>
      </w:r>
      <w:r w:rsidR="00823392">
        <w:rPr>
          <w:rFonts w:ascii="Times New Roman" w:hAnsi="Times New Roman" w:cs="Times New Roman"/>
          <w:sz w:val="28"/>
          <w:szCs w:val="28"/>
        </w:rPr>
        <w:t xml:space="preserve">№ </w:t>
      </w:r>
      <w:r w:rsidR="00B67DB7">
        <w:rPr>
          <w:rFonts w:ascii="Times New Roman" w:hAnsi="Times New Roman" w:cs="Times New Roman"/>
          <w:sz w:val="28"/>
          <w:szCs w:val="28"/>
        </w:rPr>
        <w:t>2» исключить</w:t>
      </w:r>
      <w:r w:rsidR="0092711B">
        <w:rPr>
          <w:rFonts w:ascii="Times New Roman" w:hAnsi="Times New Roman" w:cs="Times New Roman"/>
          <w:sz w:val="28"/>
          <w:szCs w:val="28"/>
        </w:rPr>
        <w:t>;</w:t>
      </w:r>
    </w:p>
    <w:p w:rsidR="00B55CF2" w:rsidRDefault="00401A85" w:rsidP="00C37203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приложение № 1 к Административному регламенту изложить в редакции </w:t>
      </w:r>
      <w:r w:rsidR="008F2EA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согласно приложению</w:t>
      </w:r>
      <w:r w:rsidR="008F238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6C750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№ </w:t>
      </w:r>
      <w:r w:rsidR="008F238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к постановлению; </w:t>
      </w:r>
    </w:p>
    <w:p w:rsidR="003D6455" w:rsidRDefault="00A868F4" w:rsidP="00C3720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A85">
        <w:rPr>
          <w:rFonts w:ascii="Times New Roman" w:hAnsi="Times New Roman" w:cs="Times New Roman"/>
          <w:sz w:val="28"/>
          <w:szCs w:val="28"/>
        </w:rPr>
        <w:t xml:space="preserve">    </w:t>
      </w:r>
      <w:r w:rsidR="0092711B">
        <w:rPr>
          <w:rFonts w:ascii="Times New Roman" w:hAnsi="Times New Roman" w:cs="Times New Roman"/>
          <w:sz w:val="28"/>
          <w:szCs w:val="28"/>
        </w:rPr>
        <w:t>приложение №</w:t>
      </w:r>
      <w:r w:rsidR="00BB570F">
        <w:rPr>
          <w:rFonts w:ascii="Times New Roman" w:hAnsi="Times New Roman" w:cs="Times New Roman"/>
          <w:sz w:val="28"/>
          <w:szCs w:val="28"/>
        </w:rPr>
        <w:t xml:space="preserve"> </w:t>
      </w:r>
      <w:r w:rsidR="0092711B">
        <w:rPr>
          <w:rFonts w:ascii="Times New Roman" w:hAnsi="Times New Roman" w:cs="Times New Roman"/>
          <w:sz w:val="28"/>
          <w:szCs w:val="28"/>
        </w:rPr>
        <w:t xml:space="preserve">2 к Административному регламенту </w:t>
      </w:r>
      <w:r w:rsidR="003D645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признать утратившим силу.</w:t>
      </w:r>
    </w:p>
    <w:p w:rsidR="00D94937" w:rsidRDefault="006C7500" w:rsidP="00BB5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401A8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r w:rsidR="003D645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1.3. </w:t>
      </w:r>
      <w:r w:rsidR="00992E7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BB570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Подпункт 3 пункта 15 признать утратившим силу.</w:t>
      </w:r>
      <w:r w:rsidR="00AA7C7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</w:p>
    <w:p w:rsidR="00D50563" w:rsidRDefault="00D54F02" w:rsidP="00BB5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A85">
        <w:rPr>
          <w:rFonts w:ascii="Times New Roman" w:hAnsi="Times New Roman" w:cs="Times New Roman"/>
          <w:sz w:val="28"/>
          <w:szCs w:val="28"/>
        </w:rPr>
        <w:t xml:space="preserve">    </w:t>
      </w:r>
      <w:r w:rsidR="00D505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1.4. </w:t>
      </w:r>
      <w:r w:rsidR="00BB570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Абзац шестой пункта 15 признать утратившим силу.</w:t>
      </w:r>
    </w:p>
    <w:p w:rsidR="00BB570F" w:rsidRDefault="00BB570F" w:rsidP="00BB5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401A8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1.5. Абзац седьмой пункта 15 признать утратившим силу.</w:t>
      </w:r>
    </w:p>
    <w:p w:rsidR="006C7500" w:rsidRDefault="00BB570F" w:rsidP="006C75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401A8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1.6. </w:t>
      </w:r>
      <w:r w:rsidR="00501F6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Абзацы второй, третий пункта 18 признать утратившими силу.</w:t>
      </w:r>
    </w:p>
    <w:p w:rsidR="00294475" w:rsidRDefault="006C7500" w:rsidP="00294475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401A8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r w:rsidR="00501F6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1.7. </w:t>
      </w:r>
      <w:r w:rsidR="008F71D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Абзац четвертый пункта 18 Административного регламента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</w:t>
      </w:r>
      <w:r w:rsidR="008F71D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изложить в следующей редакции:</w:t>
      </w:r>
    </w:p>
    <w:p w:rsidR="008F2EA7" w:rsidRDefault="00294475" w:rsidP="00294475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 xml:space="preserve">  </w:t>
      </w:r>
      <w:r w:rsidR="00401A8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r w:rsidR="006C750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</w:t>
      </w:r>
      <w:r w:rsidR="00700BC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несоответствие представленной документации по планировке территории требованиям, установленным частью 10 статьи 45 Градостроительного кодекса Российской Федерации</w:t>
      </w:r>
      <w:r w:rsidR="006C750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»</w:t>
      </w:r>
      <w:r w:rsidR="008F2EA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;</w:t>
      </w:r>
    </w:p>
    <w:p w:rsidR="005E30CC" w:rsidRDefault="00C37203" w:rsidP="00C3720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401A8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r w:rsidR="008F2EA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1.8. </w:t>
      </w:r>
      <w:r w:rsidR="005E30C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Дополнить пункт 18 Административного регламента основанием для отказа в предоставлении услуги:</w:t>
      </w:r>
    </w:p>
    <w:p w:rsidR="00FF0CBE" w:rsidRDefault="00401A85" w:rsidP="00C3720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  <w:r w:rsidR="005E30C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случаях, предусмотренных частью 4 статьи 45 Градостроительного кодекса Российской Федерации.</w:t>
      </w:r>
    </w:p>
    <w:p w:rsidR="00CA3653" w:rsidRDefault="00401A85" w:rsidP="00FF0C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r w:rsidR="00CA365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1.9.В подпункте 1 пункта 24, в абзаце первом пункта 26 Административного регламента, в Приложении № 1, Приложении № 3 к Административному регламенту слова «о подготовке» заменить словами «об утверждении».</w:t>
      </w:r>
    </w:p>
    <w:p w:rsidR="008F2382" w:rsidRDefault="00401A85" w:rsidP="00FF0C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1.10.</w:t>
      </w:r>
      <w:r w:rsidR="008F238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Подпункт 2 пункта 24, пункт 27 Административного регламента признать утратившими силу;</w:t>
      </w:r>
    </w:p>
    <w:p w:rsidR="00C37203" w:rsidRDefault="00401A85" w:rsidP="00C37203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</w:t>
      </w:r>
      <w:r w:rsidR="008F238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приложение № 3 к Административному регламенту изложить в редакции   согласно приложению </w:t>
      </w:r>
      <w:r w:rsidR="0029447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№ </w:t>
      </w:r>
      <w:r w:rsidR="008F238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 к постановлению.</w:t>
      </w:r>
    </w:p>
    <w:p w:rsidR="002A20E9" w:rsidRDefault="00C37203" w:rsidP="00C37203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401A8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r w:rsidR="008F238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1.11.</w:t>
      </w:r>
      <w:r w:rsidR="002A20E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Подпункт 4 пункта 28 Административного регламента изложить в редакции:</w:t>
      </w:r>
    </w:p>
    <w:p w:rsidR="002A20E9" w:rsidRDefault="002A20E9" w:rsidP="00C3720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C3720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401A8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</w:t>
      </w:r>
      <w:r w:rsidR="0029447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«4)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уполномоченный специалист отдела </w:t>
      </w:r>
      <w:r w:rsidR="006C750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 вопросам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строительства</w:t>
      </w:r>
      <w:r w:rsidR="006C750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6C750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архитектуры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жилищн</w:t>
      </w: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коммунального хозяйства выполняет проверку документации по планировке территории, которая должна </w:t>
      </w:r>
      <w:r w:rsidR="00E54DF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быть разработана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программами комплексного развития систем коммунальной инфраструктуры, программами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 движения, требованиями по обеспечению эффективности организации дорожного движения, указанными в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Федерации", требованиями технических регламентов, сводов правил с учетом материалов и результатов инженерных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</w:t>
      </w:r>
      <w:r w:rsidR="006C75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203" w:rsidRDefault="00E54DF9" w:rsidP="00C3720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203">
        <w:rPr>
          <w:rFonts w:ascii="Times New Roman" w:hAnsi="Times New Roman" w:cs="Times New Roman"/>
          <w:sz w:val="28"/>
          <w:szCs w:val="28"/>
        </w:rPr>
        <w:tab/>
      </w:r>
      <w:r w:rsidR="00401A85">
        <w:rPr>
          <w:rFonts w:ascii="Times New Roman" w:hAnsi="Times New Roman" w:cs="Times New Roman"/>
          <w:sz w:val="28"/>
          <w:szCs w:val="28"/>
        </w:rPr>
        <w:t xml:space="preserve">     </w:t>
      </w:r>
      <w:r w:rsidR="00C37203">
        <w:rPr>
          <w:rFonts w:ascii="Times New Roman" w:hAnsi="Times New Roman" w:cs="Times New Roman"/>
          <w:sz w:val="28"/>
          <w:szCs w:val="28"/>
        </w:rPr>
        <w:t>1.12.</w:t>
      </w:r>
      <w:r>
        <w:rPr>
          <w:rFonts w:ascii="Times New Roman" w:hAnsi="Times New Roman" w:cs="Times New Roman"/>
          <w:sz w:val="28"/>
          <w:szCs w:val="28"/>
        </w:rPr>
        <w:t>В подпункте 1 пункта 30 Административного регламента слово «подготовка» заменить словом «опубликование».</w:t>
      </w:r>
      <w:r w:rsidR="005E30C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700BC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F71D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</w:p>
    <w:p w:rsidR="00C37203" w:rsidRDefault="00C37203" w:rsidP="00C3720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401A8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kern w:val="20"/>
          <w:sz w:val="28"/>
          <w:szCs w:val="28"/>
        </w:rPr>
        <w:t>2.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постановление в газете «</w:t>
      </w:r>
      <w:proofErr w:type="spellStart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вестник»,  разместить на официальном  сайте муниципального образования </w:t>
      </w:r>
      <w:proofErr w:type="spellStart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lastRenderedPageBreak/>
        <w:t>Идринский</w:t>
      </w:r>
      <w:proofErr w:type="spellEnd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 район</w:t>
      </w:r>
      <w:r w:rsidR="006C7500">
        <w:rPr>
          <w:rFonts w:ascii="Times New Roman" w:hAnsi="Times New Roman" w:cs="Times New Roman"/>
          <w:kern w:val="20"/>
          <w:sz w:val="28"/>
          <w:szCs w:val="28"/>
        </w:rPr>
        <w:t xml:space="preserve">, </w:t>
      </w:r>
      <w:r w:rsidR="006C7500" w:rsidRPr="009901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на краевом </w:t>
      </w:r>
      <w:r w:rsidR="006C750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</w:t>
      </w:r>
      <w:r w:rsidR="006C7500" w:rsidRPr="009901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ортале государственных и муниципальных услуг</w:t>
      </w:r>
      <w:r w:rsidR="0005385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4163E" w:rsidRPr="00C37203" w:rsidRDefault="00C37203" w:rsidP="00C3720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401A8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</w:t>
      </w:r>
      <w:proofErr w:type="gramStart"/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лавы района по обеспечени</w:t>
      </w:r>
      <w:r w:rsidR="00840D4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ю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жизнедеятельности района А.А. </w:t>
      </w:r>
      <w:proofErr w:type="spellStart"/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4163E" w:rsidRDefault="00401A85" w:rsidP="00C37203">
      <w:pPr>
        <w:autoSpaceDE w:val="0"/>
        <w:autoSpaceDN w:val="0"/>
        <w:adjustRightInd w:val="0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r w:rsidR="00C3720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2D0EF1" w:rsidRDefault="002D0EF1" w:rsidP="00BC77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C37203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2D0EF1" w:rsidRDefault="006C7500" w:rsidP="00C37203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F202D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А.Г.Букатов</w:t>
      </w:r>
      <w:proofErr w:type="spellEnd"/>
    </w:p>
    <w:p w:rsidR="00C37203" w:rsidRDefault="002D0EF1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 xml:space="preserve">         </w:t>
      </w:r>
    </w:p>
    <w:p w:rsidR="006C7500" w:rsidRDefault="00C37203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 xml:space="preserve">        </w:t>
      </w: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C7500" w:rsidRDefault="006C7500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C63448" w:rsidRPr="002D0EF1" w:rsidRDefault="00401A85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 xml:space="preserve">        </w:t>
      </w:r>
      <w:r w:rsidR="00C63448" w:rsidRPr="00C63448">
        <w:rPr>
          <w:rFonts w:ascii="Times New Roman" w:hAnsi="Times New Roman" w:cs="Times New Roman"/>
          <w:sz w:val="24"/>
          <w:szCs w:val="24"/>
        </w:rPr>
        <w:t>Приложение</w:t>
      </w:r>
      <w:r w:rsidR="00592249">
        <w:rPr>
          <w:rFonts w:ascii="Times New Roman" w:hAnsi="Times New Roman" w:cs="Times New Roman"/>
          <w:sz w:val="24"/>
          <w:szCs w:val="24"/>
        </w:rPr>
        <w:t xml:space="preserve"> </w:t>
      </w:r>
      <w:r w:rsidR="006C7500">
        <w:rPr>
          <w:rFonts w:ascii="Times New Roman" w:hAnsi="Times New Roman" w:cs="Times New Roman"/>
          <w:sz w:val="24"/>
          <w:szCs w:val="24"/>
        </w:rPr>
        <w:t xml:space="preserve">№ </w:t>
      </w:r>
      <w:r w:rsidR="00592249">
        <w:rPr>
          <w:rFonts w:ascii="Times New Roman" w:hAnsi="Times New Roman" w:cs="Times New Roman"/>
          <w:sz w:val="24"/>
          <w:szCs w:val="24"/>
        </w:rPr>
        <w:t>1</w:t>
      </w:r>
      <w:r w:rsidR="00C63448" w:rsidRPr="00C63448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C63448" w:rsidRPr="00C63448" w:rsidRDefault="00C63448" w:rsidP="00C634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634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63448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C63448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94475" w:rsidRDefault="00C63448" w:rsidP="002944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94475">
        <w:rPr>
          <w:rFonts w:ascii="Times New Roman" w:hAnsi="Times New Roman" w:cs="Times New Roman"/>
          <w:sz w:val="24"/>
          <w:szCs w:val="24"/>
        </w:rPr>
        <w:t xml:space="preserve">     от 02</w:t>
      </w:r>
      <w:r w:rsidRPr="00C63448">
        <w:rPr>
          <w:rFonts w:ascii="Times New Roman" w:hAnsi="Times New Roman" w:cs="Times New Roman"/>
          <w:sz w:val="24"/>
          <w:szCs w:val="24"/>
        </w:rPr>
        <w:t>.</w:t>
      </w:r>
      <w:r w:rsidR="00294475">
        <w:rPr>
          <w:rFonts w:ascii="Times New Roman" w:hAnsi="Times New Roman" w:cs="Times New Roman"/>
          <w:sz w:val="24"/>
          <w:szCs w:val="24"/>
        </w:rPr>
        <w:t>04</w:t>
      </w:r>
      <w:r w:rsidRPr="00C63448">
        <w:rPr>
          <w:rFonts w:ascii="Times New Roman" w:hAnsi="Times New Roman" w:cs="Times New Roman"/>
          <w:sz w:val="24"/>
          <w:szCs w:val="24"/>
        </w:rPr>
        <w:t xml:space="preserve">.2020 № </w:t>
      </w:r>
      <w:r w:rsidR="00294475">
        <w:rPr>
          <w:rFonts w:ascii="Times New Roman" w:hAnsi="Times New Roman" w:cs="Times New Roman"/>
          <w:sz w:val="24"/>
          <w:szCs w:val="24"/>
        </w:rPr>
        <w:t>206</w:t>
      </w:r>
      <w:r w:rsidRPr="00C63448">
        <w:rPr>
          <w:rFonts w:ascii="Times New Roman" w:hAnsi="Times New Roman" w:cs="Times New Roman"/>
          <w:sz w:val="24"/>
          <w:szCs w:val="24"/>
        </w:rPr>
        <w:t>-п</w:t>
      </w:r>
    </w:p>
    <w:p w:rsidR="0000429C" w:rsidRDefault="0000429C" w:rsidP="0000429C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Главе </w:t>
      </w:r>
      <w:proofErr w:type="spellStart"/>
      <w:r>
        <w:t>Идринского</w:t>
      </w:r>
      <w:proofErr w:type="spellEnd"/>
      <w:r>
        <w:t xml:space="preserve"> района</w:t>
      </w:r>
    </w:p>
    <w:p w:rsidR="0000429C" w:rsidRDefault="0000429C" w:rsidP="0000429C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_____________________________________ </w:t>
      </w:r>
    </w:p>
    <w:p w:rsidR="0000429C" w:rsidRDefault="0000429C" w:rsidP="0000429C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00429C" w:rsidRDefault="0000429C" w:rsidP="0000429C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0429C" w:rsidRDefault="0000429C" w:rsidP="0000429C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(Ф.И.О. физического лица, место</w:t>
      </w:r>
      <w:proofErr w:type="gramEnd"/>
    </w:p>
    <w:p w:rsidR="0000429C" w:rsidRDefault="0000429C" w:rsidP="0000429C">
      <w:pPr>
        <w:pStyle w:val="ConsPlusNonformat"/>
        <w:jc w:val="both"/>
      </w:pPr>
      <w:r>
        <w:t xml:space="preserve">                                                  проживания,</w:t>
      </w:r>
    </w:p>
    <w:p w:rsidR="0000429C" w:rsidRDefault="0000429C" w:rsidP="0000429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429C" w:rsidRDefault="0000429C" w:rsidP="0000429C">
      <w:pPr>
        <w:pStyle w:val="ConsPlusNonformat"/>
        <w:jc w:val="both"/>
      </w:pPr>
      <w:r>
        <w:t xml:space="preserve">                                      паспортные данные: серия, номер, кем</w:t>
      </w:r>
    </w:p>
    <w:p w:rsidR="0000429C" w:rsidRDefault="0000429C" w:rsidP="0000429C">
      <w:pPr>
        <w:pStyle w:val="ConsPlusNonformat"/>
        <w:jc w:val="both"/>
      </w:pPr>
      <w:r>
        <w:t xml:space="preserve">                                                 и когда выдан,</w:t>
      </w:r>
    </w:p>
    <w:p w:rsidR="0000429C" w:rsidRDefault="0000429C" w:rsidP="0000429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429C" w:rsidRDefault="0000429C" w:rsidP="0000429C">
      <w:pPr>
        <w:pStyle w:val="ConsPlusNonformat"/>
        <w:jc w:val="both"/>
      </w:pPr>
      <w:r>
        <w:t xml:space="preserve">                                      либо наименование юридического лица,</w:t>
      </w:r>
    </w:p>
    <w:p w:rsidR="0000429C" w:rsidRDefault="0000429C" w:rsidP="0000429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429C" w:rsidRDefault="0000429C" w:rsidP="0000429C">
      <w:pPr>
        <w:pStyle w:val="ConsPlusNonformat"/>
        <w:jc w:val="both"/>
      </w:pPr>
      <w:r>
        <w:t xml:space="preserve">                                         фактический/юридический адрес,</w:t>
      </w:r>
    </w:p>
    <w:p w:rsidR="0000429C" w:rsidRDefault="0000429C" w:rsidP="0000429C">
      <w:pPr>
        <w:pStyle w:val="ConsPlusNonformat"/>
        <w:jc w:val="both"/>
      </w:pPr>
      <w:r>
        <w:t xml:space="preserve">                                     в лице _______________________________</w:t>
      </w:r>
    </w:p>
    <w:p w:rsidR="0000429C" w:rsidRDefault="0000429C" w:rsidP="0000429C">
      <w:pPr>
        <w:pStyle w:val="ConsPlusNonformat"/>
        <w:jc w:val="both"/>
      </w:pPr>
      <w:r>
        <w:t xml:space="preserve">                                                 Ф.И.О. директора либо</w:t>
      </w:r>
    </w:p>
    <w:p w:rsidR="0000429C" w:rsidRDefault="0000429C" w:rsidP="0000429C">
      <w:pPr>
        <w:pStyle w:val="ConsPlusNonformat"/>
        <w:jc w:val="both"/>
      </w:pPr>
      <w:r>
        <w:t xml:space="preserve">                                                    представителя)</w:t>
      </w:r>
    </w:p>
    <w:p w:rsidR="0000429C" w:rsidRDefault="0000429C" w:rsidP="0000429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429C" w:rsidRDefault="0000429C" w:rsidP="0000429C">
      <w:pPr>
        <w:pStyle w:val="ConsPlusNonformat"/>
        <w:jc w:val="both"/>
      </w:pPr>
      <w:r>
        <w:t xml:space="preserve">                          </w:t>
      </w:r>
      <w:r>
        <w:tab/>
      </w:r>
      <w:r>
        <w:tab/>
      </w:r>
      <w:r>
        <w:tab/>
        <w:t xml:space="preserve">(номер контактного телефона)    </w:t>
      </w:r>
    </w:p>
    <w:p w:rsidR="0000429C" w:rsidRDefault="0000429C" w:rsidP="0000429C">
      <w:pPr>
        <w:pStyle w:val="ConsPlusNonformat"/>
        <w:jc w:val="both"/>
      </w:pPr>
    </w:p>
    <w:p w:rsidR="0000429C" w:rsidRDefault="0000429C" w:rsidP="00AF3B93">
      <w:pPr>
        <w:pStyle w:val="ConsPlusNonformat"/>
        <w:spacing w:after="240"/>
        <w:jc w:val="both"/>
      </w:pPr>
      <w:bookmarkStart w:id="1" w:name="P334"/>
      <w:bookmarkEnd w:id="1"/>
      <w:r>
        <w:t xml:space="preserve">                                 Заявление</w:t>
      </w:r>
    </w:p>
    <w:p w:rsidR="0000429C" w:rsidRDefault="0000429C" w:rsidP="0000429C">
      <w:pPr>
        <w:pStyle w:val="ConsPlusNonformat"/>
        <w:jc w:val="both"/>
      </w:pPr>
      <w:r>
        <w:t xml:space="preserve">    Прошу  утвердить  документацию  по  планировке  территории  в  границах</w:t>
      </w:r>
    </w:p>
    <w:p w:rsidR="0000429C" w:rsidRDefault="0000429C" w:rsidP="0000429C">
      <w:pPr>
        <w:pStyle w:val="ConsPlusNonformat"/>
        <w:jc w:val="both"/>
      </w:pPr>
      <w:r>
        <w:t>территории, расположенной _________________________________________________</w:t>
      </w:r>
    </w:p>
    <w:p w:rsidR="0000429C" w:rsidRDefault="0000429C" w:rsidP="0000429C">
      <w:pPr>
        <w:pStyle w:val="ConsPlusNonformat"/>
        <w:jc w:val="both"/>
      </w:pPr>
      <w:r>
        <w:t xml:space="preserve">    Уведомление о принятом решении прошу направить (нужное отметить):</w:t>
      </w:r>
    </w:p>
    <w:p w:rsidR="0000429C" w:rsidRDefault="0000429C" w:rsidP="0000429C">
      <w:pPr>
        <w:pStyle w:val="ConsPlusNonformat"/>
        <w:jc w:val="both"/>
      </w:pPr>
      <w:r>
        <w:t xml:space="preserve">    в электронной форме (в случае подачи заявления в электронной форме);</w:t>
      </w:r>
    </w:p>
    <w:p w:rsidR="0000429C" w:rsidRDefault="0000429C" w:rsidP="00AF3B93">
      <w:pPr>
        <w:pStyle w:val="ConsPlusNonformat"/>
        <w:spacing w:after="240"/>
        <w:jc w:val="both"/>
      </w:pPr>
      <w:r>
        <w:t xml:space="preserve">    на бумажном носителе по почте.</w:t>
      </w:r>
    </w:p>
    <w:p w:rsidR="0000429C" w:rsidRDefault="0000429C" w:rsidP="0000429C">
      <w:pPr>
        <w:pStyle w:val="ConsPlusNonformat"/>
        <w:jc w:val="both"/>
      </w:pPr>
      <w:r>
        <w:t xml:space="preserve">    Приложения:</w:t>
      </w:r>
    </w:p>
    <w:p w:rsidR="0000429C" w:rsidRDefault="0000429C" w:rsidP="0000429C">
      <w:pPr>
        <w:pStyle w:val="ConsPlusNonformat"/>
        <w:jc w:val="both"/>
      </w:pPr>
      <w:r>
        <w:t xml:space="preserve">    1)  копия  документа,  удостоверяющего  личность  заявителя  (в  случае</w:t>
      </w:r>
    </w:p>
    <w:p w:rsidR="0000429C" w:rsidRDefault="0000429C" w:rsidP="0000429C">
      <w:pPr>
        <w:pStyle w:val="ConsPlusNonformat"/>
        <w:jc w:val="both"/>
      </w:pPr>
      <w:r>
        <w:t>обращения физического лица);</w:t>
      </w:r>
    </w:p>
    <w:p w:rsidR="0000429C" w:rsidRDefault="0000429C" w:rsidP="0000429C">
      <w:pPr>
        <w:pStyle w:val="ConsPlusNonformat"/>
        <w:jc w:val="both"/>
      </w:pPr>
      <w:r>
        <w:t xml:space="preserve">    2)  копия  учредительных  документов  (в  случае обращения юридического</w:t>
      </w:r>
    </w:p>
    <w:p w:rsidR="0000429C" w:rsidRDefault="0000429C" w:rsidP="0000429C">
      <w:pPr>
        <w:pStyle w:val="ConsPlusNonformat"/>
        <w:jc w:val="both"/>
      </w:pPr>
      <w:r>
        <w:t>лица);</w:t>
      </w:r>
    </w:p>
    <w:p w:rsidR="0000429C" w:rsidRDefault="0000429C" w:rsidP="0000429C">
      <w:pPr>
        <w:pStyle w:val="ConsPlusNonformat"/>
        <w:jc w:val="both"/>
      </w:pPr>
      <w:r>
        <w:t xml:space="preserve">    3)  копия  документа,  удостоверяющего права (полномочия) представителя</w:t>
      </w:r>
    </w:p>
    <w:p w:rsidR="0000429C" w:rsidRDefault="0000429C" w:rsidP="0000429C">
      <w:pPr>
        <w:pStyle w:val="ConsPlusNonformat"/>
        <w:jc w:val="both"/>
      </w:pPr>
      <w:r>
        <w:t>физического  лица  либо  юридического  лица,  если  с Заявлением обращается</w:t>
      </w:r>
    </w:p>
    <w:p w:rsidR="0000429C" w:rsidRDefault="0000429C" w:rsidP="0000429C">
      <w:pPr>
        <w:pStyle w:val="ConsPlusNonformat"/>
        <w:jc w:val="both"/>
      </w:pPr>
      <w:r>
        <w:t>представитель заявителя;</w:t>
      </w:r>
    </w:p>
    <w:p w:rsidR="0000429C" w:rsidRDefault="0000429C" w:rsidP="0000429C">
      <w:pPr>
        <w:pStyle w:val="ConsPlusNonformat"/>
        <w:jc w:val="both"/>
      </w:pPr>
      <w:r>
        <w:t xml:space="preserve">    4)   выписка  из  Единого  государственного  реестра  юридических  лиц,</w:t>
      </w:r>
    </w:p>
    <w:p w:rsidR="0000429C" w:rsidRDefault="0000429C" w:rsidP="0000429C">
      <w:pPr>
        <w:pStyle w:val="ConsPlusNonformat"/>
        <w:jc w:val="both"/>
      </w:pPr>
      <w:proofErr w:type="gramStart"/>
      <w:r>
        <w:t>выданная  не ранее чем за 1 месяц до даты подачи Заявления (для юридических</w:t>
      </w:r>
      <w:proofErr w:type="gramEnd"/>
    </w:p>
    <w:p w:rsidR="0000429C" w:rsidRDefault="0000429C" w:rsidP="0000429C">
      <w:pPr>
        <w:pStyle w:val="ConsPlusNonformat"/>
        <w:jc w:val="both"/>
      </w:pPr>
      <w:r>
        <w:t>лиц);</w:t>
      </w:r>
    </w:p>
    <w:p w:rsidR="0000429C" w:rsidRDefault="0000429C" w:rsidP="0000429C">
      <w:pPr>
        <w:pStyle w:val="ConsPlusNonformat"/>
        <w:jc w:val="both"/>
      </w:pPr>
      <w:r>
        <w:t xml:space="preserve">    5)   выписка   из   Единого   государственного  реестра  </w:t>
      </w:r>
      <w:proofErr w:type="gramStart"/>
      <w:r>
        <w:t>индивидуальных</w:t>
      </w:r>
      <w:proofErr w:type="gramEnd"/>
    </w:p>
    <w:p w:rsidR="0000429C" w:rsidRDefault="0000429C" w:rsidP="0000429C">
      <w:pPr>
        <w:pStyle w:val="ConsPlusNonformat"/>
        <w:jc w:val="both"/>
      </w:pPr>
      <w:r>
        <w:t xml:space="preserve">предпринимателей, </w:t>
      </w:r>
      <w:proofErr w:type="gramStart"/>
      <w:r>
        <w:t>выданная</w:t>
      </w:r>
      <w:proofErr w:type="gramEnd"/>
      <w:r>
        <w:t xml:space="preserve"> не ранее чем за 1 месяц до даты подачи Заявления</w:t>
      </w:r>
    </w:p>
    <w:p w:rsidR="0000429C" w:rsidRDefault="0000429C" w:rsidP="0000429C">
      <w:pPr>
        <w:pStyle w:val="ConsPlusNonformat"/>
        <w:jc w:val="both"/>
      </w:pPr>
      <w:r>
        <w:t>(для индивидуальных предпринимателей);</w:t>
      </w:r>
    </w:p>
    <w:p w:rsidR="0000429C" w:rsidRDefault="0000429C" w:rsidP="0000429C">
      <w:pPr>
        <w:pStyle w:val="ConsPlusNonformat"/>
        <w:jc w:val="both"/>
      </w:pPr>
      <w:r>
        <w:t xml:space="preserve">    6)  документация по планировке территории;</w:t>
      </w:r>
    </w:p>
    <w:p w:rsidR="0000429C" w:rsidRDefault="0000429C" w:rsidP="0000429C">
      <w:pPr>
        <w:pStyle w:val="ConsPlusNonformat"/>
        <w:jc w:val="both"/>
      </w:pPr>
      <w:r>
        <w:t xml:space="preserve">    7) копия правового акта о принятии решения о подготовке документации </w:t>
      </w:r>
      <w:proofErr w:type="gramStart"/>
      <w:r>
        <w:t>по</w:t>
      </w:r>
      <w:proofErr w:type="gramEnd"/>
    </w:p>
    <w:p w:rsidR="0000429C" w:rsidRDefault="0000429C" w:rsidP="0000429C">
      <w:pPr>
        <w:pStyle w:val="ConsPlusNonformat"/>
        <w:jc w:val="both"/>
      </w:pPr>
      <w:r>
        <w:t>планировке территории;</w:t>
      </w:r>
    </w:p>
    <w:p w:rsidR="0000429C" w:rsidRDefault="0000429C" w:rsidP="0000429C">
      <w:pPr>
        <w:pStyle w:val="ConsPlusNonformat"/>
        <w:jc w:val="both"/>
      </w:pPr>
      <w:r>
        <w:t xml:space="preserve">    8)   документы,   подтверждающие   основания  для  принятия  решения  о</w:t>
      </w:r>
    </w:p>
    <w:p w:rsidR="0000429C" w:rsidRDefault="0000429C" w:rsidP="0000429C">
      <w:pPr>
        <w:pStyle w:val="ConsPlusNonformat"/>
        <w:jc w:val="both"/>
      </w:pPr>
      <w:r>
        <w:t>подготовке  документации  по  планировке  территории самостоятельно лицами,</w:t>
      </w:r>
    </w:p>
    <w:p w:rsidR="0000429C" w:rsidRDefault="0000429C" w:rsidP="0000429C">
      <w:pPr>
        <w:pStyle w:val="ConsPlusNonformat"/>
        <w:jc w:val="both"/>
      </w:pPr>
      <w:proofErr w:type="gramStart"/>
      <w:r>
        <w:t>указанными</w:t>
      </w:r>
      <w:proofErr w:type="gramEnd"/>
      <w:r>
        <w:t xml:space="preserve">  в  </w:t>
      </w:r>
      <w:hyperlink r:id="rId6" w:history="1">
        <w:r>
          <w:rPr>
            <w:color w:val="0000FF"/>
          </w:rPr>
          <w:t>пункте  1.1  части  1  статьи  45</w:t>
        </w:r>
      </w:hyperlink>
      <w:r>
        <w:t xml:space="preserve"> Градостроительного кодекса</w:t>
      </w:r>
    </w:p>
    <w:p w:rsidR="0000429C" w:rsidRDefault="0000429C" w:rsidP="0000429C">
      <w:pPr>
        <w:pStyle w:val="ConsPlusNonformat"/>
        <w:jc w:val="both"/>
      </w:pPr>
      <w:r>
        <w:t>Российской Федерации.</w:t>
      </w:r>
    </w:p>
    <w:p w:rsidR="0000429C" w:rsidRDefault="0000429C" w:rsidP="0000429C">
      <w:pPr>
        <w:pStyle w:val="ConsPlusNonformat"/>
        <w:jc w:val="both"/>
      </w:pPr>
      <w:r>
        <w:t xml:space="preserve">    Документы,  перечисленные  в  подпунктах  4,  5,  7  настоящего пункта,</w:t>
      </w:r>
    </w:p>
    <w:p w:rsidR="0000429C" w:rsidRDefault="0000429C" w:rsidP="0000429C">
      <w:pPr>
        <w:pStyle w:val="ConsPlusNonformat"/>
        <w:jc w:val="both"/>
      </w:pPr>
      <w:r>
        <w:t xml:space="preserve">запрашиваются   Управлением   самостоятельно  в  порядке  </w:t>
      </w:r>
      <w:proofErr w:type="gramStart"/>
      <w:r>
        <w:t>межведомственного</w:t>
      </w:r>
      <w:proofErr w:type="gramEnd"/>
    </w:p>
    <w:p w:rsidR="0000429C" w:rsidRDefault="0000429C" w:rsidP="0000429C">
      <w:pPr>
        <w:pStyle w:val="ConsPlusNonformat"/>
        <w:jc w:val="both"/>
      </w:pPr>
      <w:r>
        <w:t xml:space="preserve">взаимодействия.  Заявитель  вправе  представить  </w:t>
      </w:r>
      <w:proofErr w:type="gramStart"/>
      <w:r>
        <w:t>указанные</w:t>
      </w:r>
      <w:proofErr w:type="gramEnd"/>
    </w:p>
    <w:p w:rsidR="0000429C" w:rsidRDefault="0000429C" w:rsidP="00AF3B93">
      <w:pPr>
        <w:pStyle w:val="ConsPlusNonformat"/>
        <w:spacing w:after="240"/>
        <w:jc w:val="both"/>
      </w:pPr>
      <w:r>
        <w:t xml:space="preserve">документы по собственной инициативе.        </w:t>
      </w:r>
    </w:p>
    <w:p w:rsidR="0000429C" w:rsidRDefault="0000429C" w:rsidP="0000429C">
      <w:pPr>
        <w:pStyle w:val="ConsPlusNonformat"/>
        <w:jc w:val="both"/>
      </w:pPr>
      <w:r>
        <w:t xml:space="preserve">Всего приложений на ______ </w:t>
      </w:r>
      <w:proofErr w:type="gramStart"/>
      <w:r>
        <w:t>л</w:t>
      </w:r>
      <w:proofErr w:type="gramEnd"/>
      <w:r>
        <w:t>.</w:t>
      </w:r>
    </w:p>
    <w:p w:rsidR="0000429C" w:rsidRDefault="0000429C" w:rsidP="0000429C">
      <w:pPr>
        <w:pStyle w:val="ConsPlusNonformat"/>
        <w:jc w:val="both"/>
      </w:pPr>
      <w:r>
        <w:t xml:space="preserve">__________________________________ </w:t>
      </w:r>
      <w:r w:rsidR="00AF3B93">
        <w:t xml:space="preserve">     </w:t>
      </w:r>
      <w:r>
        <w:t>_______________</w:t>
      </w:r>
    </w:p>
    <w:p w:rsidR="0000429C" w:rsidRDefault="00AF3B93" w:rsidP="0000429C">
      <w:pPr>
        <w:pStyle w:val="ConsPlusNonformat"/>
        <w:jc w:val="both"/>
      </w:pPr>
      <w:r>
        <w:t xml:space="preserve">          </w:t>
      </w:r>
      <w:r w:rsidR="0000429C">
        <w:t>(</w:t>
      </w:r>
      <w:r>
        <w:t xml:space="preserve">Фамилия </w:t>
      </w:r>
      <w:r w:rsidR="0000429C">
        <w:t>И.О.</w:t>
      </w:r>
      <w:r>
        <w:t>)</w:t>
      </w:r>
      <w:r w:rsidR="0000429C">
        <w:t xml:space="preserve">             </w:t>
      </w:r>
      <w:r>
        <w:t xml:space="preserve">      </w:t>
      </w:r>
      <w:r w:rsidR="0000429C">
        <w:t>(подпись)</w:t>
      </w:r>
    </w:p>
    <w:p w:rsidR="0000429C" w:rsidRDefault="0000429C" w:rsidP="0000429C">
      <w:pPr>
        <w:pStyle w:val="ConsPlusNonformat"/>
        <w:jc w:val="both"/>
      </w:pPr>
      <w:r>
        <w:t>_________________________________</w:t>
      </w:r>
    </w:p>
    <w:p w:rsidR="0000429C" w:rsidRDefault="0000429C" w:rsidP="0000429C">
      <w:pPr>
        <w:pStyle w:val="ConsPlusNonformat"/>
        <w:jc w:val="both"/>
      </w:pPr>
      <w:r>
        <w:t xml:space="preserve"> (должность для юридических лиц)</w:t>
      </w:r>
    </w:p>
    <w:p w:rsidR="00AF3B93" w:rsidRDefault="00AF3B93" w:rsidP="0000429C">
      <w:pPr>
        <w:pStyle w:val="ConsPlusNonformat"/>
        <w:jc w:val="both"/>
      </w:pPr>
    </w:p>
    <w:p w:rsidR="00294475" w:rsidRDefault="0000429C" w:rsidP="00294475">
      <w:pPr>
        <w:pStyle w:val="ConsPlusNonformat"/>
        <w:jc w:val="both"/>
      </w:pPr>
      <w:r>
        <w:t>М.П.</w:t>
      </w:r>
    </w:p>
    <w:p w:rsidR="00592249" w:rsidRPr="00294475" w:rsidRDefault="00294475" w:rsidP="00294475">
      <w:pPr>
        <w:pStyle w:val="ConsPlusNonforma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92249" w:rsidRPr="00C63448">
        <w:rPr>
          <w:rFonts w:ascii="Times New Roman" w:hAnsi="Times New Roman" w:cs="Times New Roman"/>
          <w:sz w:val="24"/>
          <w:szCs w:val="24"/>
        </w:rPr>
        <w:t>Приложение</w:t>
      </w:r>
      <w:r w:rsidR="00592249">
        <w:rPr>
          <w:rFonts w:ascii="Times New Roman" w:hAnsi="Times New Roman" w:cs="Times New Roman"/>
          <w:sz w:val="24"/>
          <w:szCs w:val="24"/>
        </w:rPr>
        <w:t xml:space="preserve"> </w:t>
      </w:r>
      <w:r w:rsidR="006C7500">
        <w:rPr>
          <w:rFonts w:ascii="Times New Roman" w:hAnsi="Times New Roman" w:cs="Times New Roman"/>
          <w:sz w:val="24"/>
          <w:szCs w:val="24"/>
        </w:rPr>
        <w:t xml:space="preserve">№ </w:t>
      </w:r>
      <w:r w:rsidR="00592249">
        <w:rPr>
          <w:rFonts w:ascii="Times New Roman" w:hAnsi="Times New Roman" w:cs="Times New Roman"/>
          <w:sz w:val="24"/>
          <w:szCs w:val="24"/>
        </w:rPr>
        <w:t>2</w:t>
      </w:r>
      <w:r w:rsidR="00592249" w:rsidRPr="00C63448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592249" w:rsidRPr="00C63448" w:rsidRDefault="00592249" w:rsidP="005922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634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63448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C63448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92249" w:rsidRDefault="00592249" w:rsidP="005922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01A85">
        <w:rPr>
          <w:rFonts w:ascii="Times New Roman" w:hAnsi="Times New Roman" w:cs="Times New Roman"/>
          <w:sz w:val="24"/>
          <w:szCs w:val="24"/>
        </w:rPr>
        <w:t xml:space="preserve">      от 02</w:t>
      </w:r>
      <w:r w:rsidRPr="00C63448">
        <w:rPr>
          <w:rFonts w:ascii="Times New Roman" w:hAnsi="Times New Roman" w:cs="Times New Roman"/>
          <w:sz w:val="24"/>
          <w:szCs w:val="24"/>
        </w:rPr>
        <w:t>.</w:t>
      </w:r>
      <w:r w:rsidR="00401A85">
        <w:rPr>
          <w:rFonts w:ascii="Times New Roman" w:hAnsi="Times New Roman" w:cs="Times New Roman"/>
          <w:sz w:val="24"/>
          <w:szCs w:val="24"/>
        </w:rPr>
        <w:t>04</w:t>
      </w:r>
      <w:r w:rsidRPr="00C63448">
        <w:rPr>
          <w:rFonts w:ascii="Times New Roman" w:hAnsi="Times New Roman" w:cs="Times New Roman"/>
          <w:sz w:val="24"/>
          <w:szCs w:val="24"/>
        </w:rPr>
        <w:t xml:space="preserve">.2020 № </w:t>
      </w:r>
      <w:r w:rsidR="00401A85">
        <w:rPr>
          <w:rFonts w:ascii="Times New Roman" w:hAnsi="Times New Roman" w:cs="Times New Roman"/>
          <w:sz w:val="24"/>
          <w:szCs w:val="24"/>
        </w:rPr>
        <w:t>206</w:t>
      </w:r>
      <w:r w:rsidRPr="00C63448">
        <w:rPr>
          <w:rFonts w:ascii="Times New Roman" w:hAnsi="Times New Roman" w:cs="Times New Roman"/>
          <w:sz w:val="24"/>
          <w:szCs w:val="24"/>
        </w:rPr>
        <w:t>-п</w:t>
      </w:r>
    </w:p>
    <w:p w:rsidR="00592249" w:rsidRDefault="00592249" w:rsidP="005922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249" w:rsidRDefault="00592249" w:rsidP="00EA1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БЛОК-СХЕМА </w:t>
      </w:r>
    </w:p>
    <w:p w:rsidR="00592249" w:rsidRDefault="00592249" w:rsidP="00EA1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592249" w:rsidRDefault="00592249" w:rsidP="00EA1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«ПРИНЯТИЕ РЕШЕНИЯ ОБ УТВЕРЖДЕНИИ ДОКУМЕНТАЦИИ </w:t>
      </w:r>
    </w:p>
    <w:p w:rsidR="00592249" w:rsidRDefault="00592249" w:rsidP="005922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ПЛАНИРОВКЕ ТЕРРИТОРИИ»</w:t>
      </w:r>
    </w:p>
    <w:p w:rsidR="00592249" w:rsidRDefault="00592249" w:rsidP="00592249">
      <w:pPr>
        <w:pStyle w:val="ConsPlusNormal"/>
        <w:jc w:val="both"/>
      </w:pPr>
    </w:p>
    <w:p w:rsidR="00592249" w:rsidRDefault="00592249" w:rsidP="00592249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┌───────────────────────────────────────────────────────────────┐</w:t>
      </w:r>
    </w:p>
    <w:p w:rsidR="00592249" w:rsidRDefault="00592249" w:rsidP="00592249">
      <w:pPr>
        <w:pStyle w:val="ConsPlusNonformat"/>
        <w:jc w:val="both"/>
      </w:pPr>
      <w:r>
        <w:t xml:space="preserve">     │          Прием и регистрация заявления и </w:t>
      </w:r>
      <w:proofErr w:type="gramStart"/>
      <w:r>
        <w:t>прилагаемых</w:t>
      </w:r>
      <w:proofErr w:type="gramEnd"/>
      <w:r>
        <w:t xml:space="preserve">          │</w:t>
      </w:r>
    </w:p>
    <w:p w:rsidR="00592249" w:rsidRDefault="00592249" w:rsidP="00592249">
      <w:pPr>
        <w:pStyle w:val="ConsPlusNonformat"/>
        <w:jc w:val="both"/>
      </w:pPr>
      <w:r>
        <w:t xml:space="preserve">     │                       к нему документов                       │</w:t>
      </w:r>
    </w:p>
    <w:p w:rsidR="00592249" w:rsidRDefault="00592249" w:rsidP="00592249">
      <w:pPr>
        <w:pStyle w:val="ConsPlusNonformat"/>
        <w:jc w:val="both"/>
      </w:pPr>
      <w:r>
        <w:t xml:space="preserve">     └───────────────────────────────┬───────────────────────────────┘</w:t>
      </w:r>
    </w:p>
    <w:p w:rsidR="00592249" w:rsidRDefault="00592249" w:rsidP="00592249">
      <w:pPr>
        <w:pStyle w:val="ConsPlusNonformat"/>
        <w:jc w:val="both"/>
      </w:pPr>
      <w:r>
        <w:t xml:space="preserve">                                     \/</w:t>
      </w:r>
    </w:p>
    <w:p w:rsidR="00592249" w:rsidRDefault="00592249" w:rsidP="00592249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┌───────────────────────────────────────────────────────────────┐</w:t>
      </w:r>
    </w:p>
    <w:p w:rsidR="00592249" w:rsidRDefault="00592249" w:rsidP="00592249">
      <w:pPr>
        <w:pStyle w:val="ConsPlusNonformat"/>
        <w:jc w:val="both"/>
      </w:pPr>
      <w:r>
        <w:t xml:space="preserve">     │        Проверка документации по планировке территории         │</w:t>
      </w:r>
    </w:p>
    <w:p w:rsidR="00592249" w:rsidRDefault="00592249" w:rsidP="00592249">
      <w:pPr>
        <w:pStyle w:val="ConsPlusNonformat"/>
        <w:jc w:val="both"/>
      </w:pPr>
      <w:r>
        <w:t xml:space="preserve">     └─────┬─────────────────────────┬────────────────────────┬──────┘</w:t>
      </w:r>
    </w:p>
    <w:p w:rsidR="00592249" w:rsidRDefault="00592249" w:rsidP="00592249">
      <w:pPr>
        <w:pStyle w:val="ConsPlusNonformat"/>
        <w:jc w:val="both"/>
      </w:pPr>
      <w:r>
        <w:t xml:space="preserve">           \/                        \/                       \/</w:t>
      </w:r>
    </w:p>
    <w:p w:rsidR="00592249" w:rsidRDefault="00592249" w:rsidP="00C26F78">
      <w:pPr>
        <w:pStyle w:val="ConsPlusNonformat"/>
        <w:jc w:val="both"/>
      </w:pPr>
      <w:r>
        <w:t>┌────────────────────────────┐ ┌─────────────────┐  ┌─────────────────────┐</w:t>
      </w:r>
    </w:p>
    <w:p w:rsidR="00592249" w:rsidRDefault="00592249" w:rsidP="00C26F78">
      <w:pPr>
        <w:pStyle w:val="ConsPlusNonformat"/>
        <w:jc w:val="both"/>
      </w:pPr>
      <w:r>
        <w:t xml:space="preserve">│    Подготовка заключения   │ </w:t>
      </w:r>
      <w:proofErr w:type="spellStart"/>
      <w:r>
        <w:t>│Подготовка</w:t>
      </w:r>
      <w:proofErr w:type="spellEnd"/>
      <w:r>
        <w:t xml:space="preserve"> </w:t>
      </w:r>
      <w:proofErr w:type="spellStart"/>
      <w:r>
        <w:t>отказа│</w:t>
      </w:r>
      <w:proofErr w:type="spellEnd"/>
      <w:r>
        <w:t xml:space="preserve">  │  Подгот</w:t>
      </w:r>
      <w:r w:rsidR="0011579A">
        <w:t>ов</w:t>
      </w:r>
      <w:r>
        <w:t>ка решения │</w:t>
      </w:r>
    </w:p>
    <w:p w:rsidR="00592249" w:rsidRDefault="00592249" w:rsidP="00592249">
      <w:pPr>
        <w:pStyle w:val="ConsPlusNonformat"/>
        <w:jc w:val="both"/>
      </w:pPr>
      <w:r>
        <w:t xml:space="preserve">│ о соответствии </w:t>
      </w:r>
      <w:proofErr w:type="spellStart"/>
      <w:r>
        <w:t>требованиям,│</w:t>
      </w:r>
      <w:proofErr w:type="spellEnd"/>
      <w:r>
        <w:t xml:space="preserve"> </w:t>
      </w:r>
      <w:proofErr w:type="spellStart"/>
      <w:r>
        <w:t>│в</w:t>
      </w:r>
      <w:proofErr w:type="spellEnd"/>
      <w:r>
        <w:t xml:space="preserve"> предоставлении</w:t>
      </w:r>
      <w:r w:rsidR="00B01BC2">
        <w:t xml:space="preserve"> </w:t>
      </w:r>
      <w:r>
        <w:t xml:space="preserve">│  </w:t>
      </w:r>
      <w:proofErr w:type="spellStart"/>
      <w:r>
        <w:t>│</w:t>
      </w:r>
      <w:proofErr w:type="spellEnd"/>
      <w:r>
        <w:t xml:space="preserve">    об отклонении    │</w:t>
      </w:r>
    </w:p>
    <w:p w:rsidR="00592249" w:rsidRDefault="00C26F78" w:rsidP="00592249">
      <w:pPr>
        <w:pStyle w:val="ConsPlusNonformat"/>
        <w:jc w:val="both"/>
      </w:pPr>
      <w:r>
        <w:t xml:space="preserve">│  </w:t>
      </w:r>
      <w:r w:rsidR="00592249">
        <w:t>установленным</w:t>
      </w:r>
      <w:r>
        <w:t xml:space="preserve"> подпунктом </w:t>
      </w:r>
      <w:r w:rsidR="0011579A">
        <w:t>4</w:t>
      </w:r>
      <w:r w:rsidR="00592249">
        <w:t xml:space="preserve">│ │     Услуги      │  </w:t>
      </w:r>
      <w:proofErr w:type="spellStart"/>
      <w:r w:rsidR="00592249">
        <w:t>│</w:t>
      </w:r>
      <w:proofErr w:type="spellEnd"/>
      <w:r w:rsidR="00592249">
        <w:t xml:space="preserve">   документации </w:t>
      </w:r>
      <w:proofErr w:type="gramStart"/>
      <w:r w:rsidR="00592249">
        <w:t>по</w:t>
      </w:r>
      <w:proofErr w:type="gramEnd"/>
      <w:r w:rsidR="00592249">
        <w:t xml:space="preserve">   │</w:t>
      </w:r>
    </w:p>
    <w:p w:rsidR="00592249" w:rsidRDefault="00592249" w:rsidP="00592249">
      <w:pPr>
        <w:pStyle w:val="ConsPlusNonformat"/>
        <w:jc w:val="both"/>
      </w:pPr>
      <w:r>
        <w:t>│</w:t>
      </w:r>
      <w:r w:rsidR="008E7DE9">
        <w:t xml:space="preserve">     </w:t>
      </w:r>
      <w:r w:rsidR="0011579A">
        <w:t>пункта 28</w:t>
      </w:r>
      <w:r>
        <w:t xml:space="preserve"> </w:t>
      </w:r>
      <w:r w:rsidR="008E7DE9">
        <w:t xml:space="preserve">Регламента   </w:t>
      </w:r>
      <w:r>
        <w:t xml:space="preserve">│ └─────────────────┘  </w:t>
      </w:r>
      <w:proofErr w:type="spellStart"/>
      <w:r>
        <w:t>│планировке</w:t>
      </w:r>
      <w:proofErr w:type="spellEnd"/>
      <w:r>
        <w:t xml:space="preserve"> </w:t>
      </w:r>
      <w:proofErr w:type="spellStart"/>
      <w:r>
        <w:t>территории│</w:t>
      </w:r>
      <w:proofErr w:type="spellEnd"/>
    </w:p>
    <w:p w:rsidR="00592249" w:rsidRDefault="00592249" w:rsidP="00592249">
      <w:pPr>
        <w:pStyle w:val="ConsPlusNonformat"/>
        <w:jc w:val="both"/>
      </w:pPr>
      <w:r>
        <w:t>│</w:t>
      </w:r>
      <w:r w:rsidR="008E7DE9">
        <w:t xml:space="preserve">                            </w:t>
      </w:r>
      <w:r>
        <w:t>├───────────────┐      │ и о направлении ее  │</w:t>
      </w:r>
    </w:p>
    <w:p w:rsidR="00592249" w:rsidRDefault="00592249" w:rsidP="00592249">
      <w:pPr>
        <w:pStyle w:val="ConsPlusNonformat"/>
        <w:jc w:val="both"/>
      </w:pPr>
      <w:r>
        <w:t xml:space="preserve">└──────────┬─────────────────┘               │      </w:t>
      </w:r>
      <w:proofErr w:type="spellStart"/>
      <w:r>
        <w:t>│</w:t>
      </w:r>
      <w:proofErr w:type="spellEnd"/>
      <w:r>
        <w:t xml:space="preserve">    на доработку     │</w:t>
      </w:r>
    </w:p>
    <w:p w:rsidR="00592249" w:rsidRDefault="00592249" w:rsidP="00592249">
      <w:pPr>
        <w:pStyle w:val="ConsPlusNonformat"/>
        <w:jc w:val="both"/>
      </w:pPr>
      <w:r>
        <w:t xml:space="preserve">           \/                                \/     └─────────────────────┘</w:t>
      </w:r>
    </w:p>
    <w:p w:rsidR="00592249" w:rsidRDefault="00592249" w:rsidP="00592249">
      <w:pPr>
        <w:pStyle w:val="ConsPlusNonformat"/>
        <w:jc w:val="both"/>
      </w:pPr>
      <w:r>
        <w:t>┌────────────────────────────────┐        ┌───────────────────────────────┐</w:t>
      </w:r>
    </w:p>
    <w:p w:rsidR="00592249" w:rsidRDefault="00592249" w:rsidP="0011579A">
      <w:pPr>
        <w:pStyle w:val="ConsPlusNonformat"/>
      </w:pPr>
      <w:r>
        <w:t xml:space="preserve">│      Проведение </w:t>
      </w:r>
      <w:proofErr w:type="gramStart"/>
      <w:r>
        <w:t>публичных</w:t>
      </w:r>
      <w:proofErr w:type="gramEnd"/>
      <w:r>
        <w:t xml:space="preserve">      │        </w:t>
      </w:r>
      <w:proofErr w:type="spellStart"/>
      <w:r>
        <w:t>│</w:t>
      </w:r>
      <w:proofErr w:type="spellEnd"/>
      <w:r>
        <w:t xml:space="preserve">   Подготовка правового акта   │</w:t>
      </w:r>
    </w:p>
    <w:p w:rsidR="00592249" w:rsidRDefault="00592249" w:rsidP="00592249">
      <w:pPr>
        <w:pStyle w:val="ConsPlusNonformat"/>
        <w:jc w:val="both"/>
      </w:pPr>
      <w:r>
        <w:t xml:space="preserve">│     слушаний в соответствии    │        </w:t>
      </w:r>
      <w:proofErr w:type="spellStart"/>
      <w:r>
        <w:t>│о</w:t>
      </w:r>
      <w:proofErr w:type="spellEnd"/>
      <w:r>
        <w:t xml:space="preserve"> проведении публичных </w:t>
      </w:r>
      <w:proofErr w:type="spellStart"/>
      <w:r>
        <w:t>слушаний│</w:t>
      </w:r>
      <w:proofErr w:type="spellEnd"/>
    </w:p>
    <w:p w:rsidR="00592249" w:rsidRDefault="00592249" w:rsidP="00592249">
      <w:pPr>
        <w:pStyle w:val="ConsPlusNonformat"/>
        <w:jc w:val="both"/>
      </w:pPr>
      <w:proofErr w:type="spellStart"/>
      <w:r>
        <w:t>│с</w:t>
      </w:r>
      <w:proofErr w:type="spellEnd"/>
      <w:r>
        <w:t xml:space="preserve"> законодательством не </w:t>
      </w:r>
      <w:proofErr w:type="spellStart"/>
      <w:r>
        <w:t>требуется│</w:t>
      </w:r>
      <w:proofErr w:type="spellEnd"/>
      <w:r>
        <w:t xml:space="preserve">        │   в случаях, установленных    │</w:t>
      </w:r>
    </w:p>
    <w:p w:rsidR="00592249" w:rsidRDefault="00592249" w:rsidP="00592249">
      <w:pPr>
        <w:pStyle w:val="ConsPlusNonformat"/>
        <w:jc w:val="both"/>
      </w:pPr>
      <w:r>
        <w:t xml:space="preserve">└──────────┬─────────────────────┘        </w:t>
      </w:r>
      <w:proofErr w:type="spellStart"/>
      <w:r>
        <w:t>│законодательством</w:t>
      </w:r>
      <w:proofErr w:type="spellEnd"/>
      <w:r>
        <w:t xml:space="preserve">, и </w:t>
      </w:r>
      <w:proofErr w:type="spellStart"/>
      <w:r>
        <w:t>проведение│</w:t>
      </w:r>
      <w:proofErr w:type="spellEnd"/>
    </w:p>
    <w:p w:rsidR="00592249" w:rsidRDefault="00592249" w:rsidP="00592249">
      <w:pPr>
        <w:pStyle w:val="ConsPlusNonformat"/>
        <w:jc w:val="both"/>
      </w:pPr>
      <w:r>
        <w:t xml:space="preserve">           │                              </w:t>
      </w:r>
      <w:proofErr w:type="spellStart"/>
      <w:r>
        <w:t>│</w:t>
      </w:r>
      <w:proofErr w:type="spellEnd"/>
      <w:r>
        <w:t xml:space="preserve">      публичных слушаний       │</w:t>
      </w:r>
    </w:p>
    <w:p w:rsidR="00592249" w:rsidRDefault="00592249" w:rsidP="00592249">
      <w:pPr>
        <w:pStyle w:val="ConsPlusNonformat"/>
        <w:jc w:val="both"/>
      </w:pPr>
      <w:r>
        <w:t xml:space="preserve">           │                              └───────────────────┬───────────┘</w:t>
      </w:r>
    </w:p>
    <w:p w:rsidR="00592249" w:rsidRDefault="00592249" w:rsidP="00592249">
      <w:pPr>
        <w:pStyle w:val="ConsPlusNonformat"/>
        <w:jc w:val="both"/>
      </w:pPr>
      <w:r>
        <w:t xml:space="preserve">           \/                                                 \/</w:t>
      </w:r>
    </w:p>
    <w:p w:rsidR="00592249" w:rsidRDefault="00592249" w:rsidP="00592249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┌───────────────────────────────────────────────────────────────┐</w:t>
      </w:r>
    </w:p>
    <w:p w:rsidR="00592249" w:rsidRDefault="00592249" w:rsidP="00592249">
      <w:pPr>
        <w:pStyle w:val="ConsPlusNonformat"/>
        <w:jc w:val="both"/>
      </w:pPr>
      <w:r>
        <w:t xml:space="preserve">     │ Подготовка проекта правового акта об утверждении документации │</w:t>
      </w:r>
    </w:p>
    <w:p w:rsidR="00592249" w:rsidRDefault="00592249" w:rsidP="00592249">
      <w:pPr>
        <w:pStyle w:val="ConsPlusNonformat"/>
        <w:jc w:val="both"/>
      </w:pPr>
      <w:r>
        <w:t xml:space="preserve">     │   по планировке территории, </w:t>
      </w:r>
      <w:r w:rsidR="0011579A">
        <w:t xml:space="preserve">либо об отклонении документации   </w:t>
      </w:r>
      <w:r>
        <w:t>│</w:t>
      </w:r>
    </w:p>
    <w:p w:rsidR="00592249" w:rsidRDefault="00B01BC2" w:rsidP="00592249">
      <w:pPr>
        <w:pStyle w:val="ConsPlusNonformat"/>
        <w:jc w:val="both"/>
      </w:pPr>
      <w:r>
        <w:t xml:space="preserve">     │    </w:t>
      </w:r>
      <w:r w:rsidR="008F62E3">
        <w:t xml:space="preserve">по планировке территории и о направлении </w:t>
      </w:r>
      <w:r>
        <w:t xml:space="preserve">ее </w:t>
      </w:r>
      <w:r w:rsidR="008F62E3">
        <w:t>на доработку</w:t>
      </w:r>
      <w:r>
        <w:t xml:space="preserve"> </w:t>
      </w:r>
      <w:r w:rsidR="0011579A">
        <w:t xml:space="preserve">  </w:t>
      </w:r>
      <w:r w:rsidR="00592249">
        <w:t>│</w:t>
      </w:r>
    </w:p>
    <w:p w:rsidR="00592249" w:rsidRDefault="00592249" w:rsidP="00592249">
      <w:pPr>
        <w:pStyle w:val="ConsPlusNonformat"/>
        <w:jc w:val="both"/>
      </w:pPr>
      <w:r>
        <w:t xml:space="preserve">     │    </w:t>
      </w:r>
      <w:r w:rsidR="00B01BC2">
        <w:t xml:space="preserve">  </w:t>
      </w:r>
      <w:r>
        <w:t xml:space="preserve">             </w:t>
      </w:r>
      <w:r w:rsidR="008F62E3">
        <w:t xml:space="preserve">                        </w:t>
      </w:r>
      <w:r>
        <w:t xml:space="preserve">                    </w:t>
      </w:r>
      <w:proofErr w:type="spellStart"/>
      <w:r>
        <w:t>│</w:t>
      </w:r>
      <w:proofErr w:type="spellEnd"/>
    </w:p>
    <w:p w:rsidR="00592249" w:rsidRDefault="00592249" w:rsidP="00592249">
      <w:pPr>
        <w:pStyle w:val="ConsPlusNonformat"/>
        <w:jc w:val="both"/>
      </w:pPr>
      <w:r>
        <w:t xml:space="preserve">     └───────────────────────────────┬───────────────────────────────┘</w:t>
      </w:r>
    </w:p>
    <w:p w:rsidR="00592249" w:rsidRDefault="00592249" w:rsidP="00592249">
      <w:pPr>
        <w:pStyle w:val="ConsPlusNonformat"/>
        <w:jc w:val="both"/>
      </w:pPr>
      <w:r>
        <w:t xml:space="preserve">     </w:t>
      </w:r>
      <w:r w:rsidR="008F62E3">
        <w:t xml:space="preserve">                                </w:t>
      </w:r>
      <w:r>
        <w:t>\/</w:t>
      </w:r>
    </w:p>
    <w:p w:rsidR="00592249" w:rsidRDefault="00592249" w:rsidP="00592249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┌────────────────────────────────────────────────────────────────┐</w:t>
      </w:r>
    </w:p>
    <w:p w:rsidR="00592249" w:rsidRDefault="00592249" w:rsidP="00592249">
      <w:pPr>
        <w:pStyle w:val="ConsPlusNonformat"/>
        <w:jc w:val="both"/>
      </w:pPr>
      <w:r>
        <w:t xml:space="preserve">    │</w:t>
      </w:r>
      <w:r w:rsidR="008F62E3">
        <w:t xml:space="preserve"> </w:t>
      </w:r>
      <w:r w:rsidR="006D6915">
        <w:t xml:space="preserve">   </w:t>
      </w:r>
      <w:r w:rsidR="008F62E3">
        <w:t>Выдача копии</w:t>
      </w:r>
      <w:r>
        <w:t xml:space="preserve"> правового акта об утверждении</w:t>
      </w:r>
      <w:r w:rsidR="008F62E3">
        <w:t xml:space="preserve"> документации     </w:t>
      </w:r>
      <w:r>
        <w:t>│</w:t>
      </w:r>
    </w:p>
    <w:p w:rsidR="00592249" w:rsidRDefault="008F62E3" w:rsidP="00592249">
      <w:pPr>
        <w:pStyle w:val="ConsPlusNonformat"/>
        <w:jc w:val="both"/>
      </w:pPr>
      <w:r>
        <w:t xml:space="preserve">    │   </w:t>
      </w:r>
      <w:r w:rsidR="00592249">
        <w:t xml:space="preserve">по планировке территории, </w:t>
      </w:r>
      <w:r>
        <w:t xml:space="preserve">либо об отклонении документации </w:t>
      </w:r>
      <w:r w:rsidR="00592249">
        <w:t xml:space="preserve">   │</w:t>
      </w:r>
    </w:p>
    <w:p w:rsidR="00592249" w:rsidRDefault="00592249" w:rsidP="00592249">
      <w:pPr>
        <w:pStyle w:val="ConsPlusNonformat"/>
        <w:jc w:val="both"/>
      </w:pPr>
      <w:r>
        <w:t xml:space="preserve">    │ </w:t>
      </w:r>
      <w:r w:rsidR="006D6915">
        <w:t xml:space="preserve">  </w:t>
      </w:r>
      <w:r w:rsidR="00B01BC2">
        <w:t xml:space="preserve"> </w:t>
      </w:r>
      <w:r>
        <w:t xml:space="preserve">по планировке территории </w:t>
      </w:r>
      <w:r w:rsidR="006D6915">
        <w:t xml:space="preserve">и о направлении </w:t>
      </w:r>
      <w:r w:rsidR="00B01BC2">
        <w:t xml:space="preserve">ее </w:t>
      </w:r>
      <w:r w:rsidR="006D6915">
        <w:t>на доработку</w:t>
      </w:r>
      <w:r>
        <w:t xml:space="preserve">    │</w:t>
      </w:r>
    </w:p>
    <w:p w:rsidR="00592249" w:rsidRDefault="00592249" w:rsidP="00592249">
      <w:pPr>
        <w:pStyle w:val="ConsPlusNonformat"/>
        <w:jc w:val="both"/>
      </w:pPr>
      <w:r>
        <w:t xml:space="preserve">    │              </w:t>
      </w:r>
      <w:r w:rsidR="006D6915">
        <w:t xml:space="preserve">                                     </w:t>
      </w:r>
      <w:r>
        <w:t xml:space="preserve">             </w:t>
      </w:r>
      <w:proofErr w:type="spellStart"/>
      <w:r>
        <w:t>│</w:t>
      </w:r>
      <w:proofErr w:type="spellEnd"/>
    </w:p>
    <w:p w:rsidR="00592249" w:rsidRDefault="00592249" w:rsidP="00592249">
      <w:pPr>
        <w:pStyle w:val="ConsPlusNonformat"/>
        <w:jc w:val="both"/>
      </w:pPr>
      <w:r>
        <w:t xml:space="preserve">    └────────────────────────────────────────────────────────────────┘</w:t>
      </w:r>
    </w:p>
    <w:p w:rsidR="00592249" w:rsidRDefault="00592249" w:rsidP="00592249">
      <w:pPr>
        <w:pStyle w:val="ConsPlusNormal"/>
        <w:jc w:val="both"/>
      </w:pPr>
    </w:p>
    <w:p w:rsidR="00592249" w:rsidRDefault="00592249" w:rsidP="00592249"/>
    <w:p w:rsidR="00592249" w:rsidRDefault="00592249" w:rsidP="005922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92249" w:rsidSect="00294475">
      <w:pgSz w:w="11906" w:h="16838"/>
      <w:pgMar w:top="1135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71"/>
    <w:rsid w:val="0000429C"/>
    <w:rsid w:val="000250E8"/>
    <w:rsid w:val="00026FAB"/>
    <w:rsid w:val="00053853"/>
    <w:rsid w:val="00085313"/>
    <w:rsid w:val="000B5BF0"/>
    <w:rsid w:val="000E28C5"/>
    <w:rsid w:val="0011579A"/>
    <w:rsid w:val="001E55B7"/>
    <w:rsid w:val="00211D5D"/>
    <w:rsid w:val="00286F42"/>
    <w:rsid w:val="00294475"/>
    <w:rsid w:val="002A20E9"/>
    <w:rsid w:val="002C7EE9"/>
    <w:rsid w:val="002D0EF1"/>
    <w:rsid w:val="00322E95"/>
    <w:rsid w:val="0033098F"/>
    <w:rsid w:val="003D0EF3"/>
    <w:rsid w:val="003D6455"/>
    <w:rsid w:val="00401A85"/>
    <w:rsid w:val="0046745F"/>
    <w:rsid w:val="00467B7A"/>
    <w:rsid w:val="0049708F"/>
    <w:rsid w:val="004A1CE8"/>
    <w:rsid w:val="00501F6D"/>
    <w:rsid w:val="00540829"/>
    <w:rsid w:val="00553BEE"/>
    <w:rsid w:val="0055650B"/>
    <w:rsid w:val="00592249"/>
    <w:rsid w:val="005D61B5"/>
    <w:rsid w:val="005E23DD"/>
    <w:rsid w:val="005E30CC"/>
    <w:rsid w:val="005E7853"/>
    <w:rsid w:val="005F2B83"/>
    <w:rsid w:val="00612AE2"/>
    <w:rsid w:val="0068794C"/>
    <w:rsid w:val="00687F7A"/>
    <w:rsid w:val="006C7500"/>
    <w:rsid w:val="006D116B"/>
    <w:rsid w:val="006D6915"/>
    <w:rsid w:val="00700BC9"/>
    <w:rsid w:val="00703229"/>
    <w:rsid w:val="0079760E"/>
    <w:rsid w:val="007A6DB6"/>
    <w:rsid w:val="007F5C62"/>
    <w:rsid w:val="008074F2"/>
    <w:rsid w:val="00820406"/>
    <w:rsid w:val="00823392"/>
    <w:rsid w:val="0084099A"/>
    <w:rsid w:val="00840D44"/>
    <w:rsid w:val="0084163E"/>
    <w:rsid w:val="00847773"/>
    <w:rsid w:val="00857D1D"/>
    <w:rsid w:val="00875C5C"/>
    <w:rsid w:val="008800E8"/>
    <w:rsid w:val="0088786C"/>
    <w:rsid w:val="008978C3"/>
    <w:rsid w:val="008D1683"/>
    <w:rsid w:val="008E6EFA"/>
    <w:rsid w:val="008E7DE9"/>
    <w:rsid w:val="008F2382"/>
    <w:rsid w:val="008F2EA7"/>
    <w:rsid w:val="008F62E3"/>
    <w:rsid w:val="008F71D7"/>
    <w:rsid w:val="009242F4"/>
    <w:rsid w:val="0092432B"/>
    <w:rsid w:val="0092711B"/>
    <w:rsid w:val="00927797"/>
    <w:rsid w:val="0098582C"/>
    <w:rsid w:val="00992E70"/>
    <w:rsid w:val="009E714A"/>
    <w:rsid w:val="00A05A71"/>
    <w:rsid w:val="00A31607"/>
    <w:rsid w:val="00A45639"/>
    <w:rsid w:val="00A75246"/>
    <w:rsid w:val="00A75EC2"/>
    <w:rsid w:val="00A868F4"/>
    <w:rsid w:val="00AA5D18"/>
    <w:rsid w:val="00AA7C75"/>
    <w:rsid w:val="00AF3B93"/>
    <w:rsid w:val="00B01BC2"/>
    <w:rsid w:val="00B416AD"/>
    <w:rsid w:val="00B54285"/>
    <w:rsid w:val="00B55CF2"/>
    <w:rsid w:val="00B577D0"/>
    <w:rsid w:val="00B67DB7"/>
    <w:rsid w:val="00BB570F"/>
    <w:rsid w:val="00BC77DA"/>
    <w:rsid w:val="00BF29AC"/>
    <w:rsid w:val="00C26F78"/>
    <w:rsid w:val="00C37203"/>
    <w:rsid w:val="00C63448"/>
    <w:rsid w:val="00C640DE"/>
    <w:rsid w:val="00C8085F"/>
    <w:rsid w:val="00C93400"/>
    <w:rsid w:val="00CA3653"/>
    <w:rsid w:val="00CA6221"/>
    <w:rsid w:val="00D50563"/>
    <w:rsid w:val="00D54F02"/>
    <w:rsid w:val="00D81A5A"/>
    <w:rsid w:val="00D94937"/>
    <w:rsid w:val="00DB4995"/>
    <w:rsid w:val="00DB63CB"/>
    <w:rsid w:val="00DC5E86"/>
    <w:rsid w:val="00E00748"/>
    <w:rsid w:val="00E15F93"/>
    <w:rsid w:val="00E54DF9"/>
    <w:rsid w:val="00E555D9"/>
    <w:rsid w:val="00E63641"/>
    <w:rsid w:val="00E9756A"/>
    <w:rsid w:val="00EA1957"/>
    <w:rsid w:val="00EB1624"/>
    <w:rsid w:val="00EE42F5"/>
    <w:rsid w:val="00EE4AA7"/>
    <w:rsid w:val="00F054F8"/>
    <w:rsid w:val="00F16E5B"/>
    <w:rsid w:val="00F202D0"/>
    <w:rsid w:val="00F64503"/>
    <w:rsid w:val="00F71671"/>
    <w:rsid w:val="00F8456C"/>
    <w:rsid w:val="00FD383A"/>
    <w:rsid w:val="00FF0CBE"/>
    <w:rsid w:val="00FF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4EDDC652CC7D44ECD10C289D4890E9E223AF0D11C9304FD87DE35AA7EC75558DAC5E390CEB33F96E3B722C58F0A9DF91F4DECEAEC5YDjAE" TargetMode="External"/><Relationship Id="rId5" Type="http://schemas.openxmlformats.org/officeDocument/2006/relationships/hyperlink" Target="consultantplus://offline/ref=667CECD73F021D44392F9F5F1490762311134EE6BE167910C20EE421F3689682FFABDA05E4241A8B57B2C9739E48570FE62D1B76AB357DEAzBpDG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2020-04-06T03:49:00Z</cp:lastPrinted>
  <dcterms:created xsi:type="dcterms:W3CDTF">2020-03-02T08:58:00Z</dcterms:created>
  <dcterms:modified xsi:type="dcterms:W3CDTF">2020-04-06T03:49:00Z</dcterms:modified>
</cp:coreProperties>
</file>