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DF9" w:rsidRDefault="00522DF9" w:rsidP="00522DF9">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Пояснительная записка</w:t>
      </w:r>
    </w:p>
    <w:p w:rsidR="00522DF9" w:rsidRDefault="00522DF9" w:rsidP="00522DF9">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 к мониторингу социально – экономического развития Идринского района по итогам 2019 года, оценке 2020 года  и прогнозному периоду 2021 2023 г.г. </w:t>
      </w:r>
    </w:p>
    <w:p w:rsidR="00844883" w:rsidRPr="00AC0635" w:rsidRDefault="00844883" w:rsidP="003579DD">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p>
    <w:p w:rsidR="00844883" w:rsidRPr="00AC0635" w:rsidRDefault="00E83965" w:rsidP="003579DD">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AC0635">
        <w:rPr>
          <w:rFonts w:ascii="Times New Roman" w:hAnsi="Times New Roman" w:cs="Times New Roman"/>
          <w:b/>
          <w:bCs/>
          <w:color w:val="000000" w:themeColor="text1"/>
          <w:sz w:val="28"/>
          <w:szCs w:val="28"/>
        </w:rPr>
        <w:t>1. Общие сведения о муниципальном образовании</w:t>
      </w:r>
    </w:p>
    <w:p w:rsidR="00844883" w:rsidRPr="00AC0635" w:rsidRDefault="00844883" w:rsidP="003579DD">
      <w:pPr>
        <w:widowControl w:val="0"/>
        <w:autoSpaceDE w:val="0"/>
        <w:autoSpaceDN w:val="0"/>
        <w:adjustRightInd w:val="0"/>
        <w:spacing w:after="0" w:line="240" w:lineRule="auto"/>
        <w:ind w:firstLine="709"/>
        <w:rPr>
          <w:rFonts w:ascii="Times New Roman" w:hAnsi="Times New Roman" w:cs="Times New Roman"/>
          <w:b/>
          <w:bCs/>
          <w:color w:val="000000" w:themeColor="text1"/>
          <w:sz w:val="28"/>
          <w:szCs w:val="28"/>
        </w:rPr>
      </w:pPr>
    </w:p>
    <w:p w:rsidR="00844883" w:rsidRPr="00AC0635" w:rsidRDefault="00E83965" w:rsidP="003579DD">
      <w:pPr>
        <w:widowControl w:val="0"/>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16"/>
          <w:sz w:val="28"/>
          <w:szCs w:val="28"/>
        </w:rPr>
        <w:t xml:space="preserve">Муниципальное образование Идринский район был образован в апреле 1924 года. Район расположен в южной части Красноярского края. Район исключительно сельский. На территории района расположено 37 населенных пунктов. По административно – территориальному устройству состоит из 16 сельских советов. </w:t>
      </w:r>
      <w:r w:rsidRPr="00AC0635">
        <w:rPr>
          <w:rFonts w:ascii="Times New Roman" w:hAnsi="Times New Roman" w:cs="Times New Roman"/>
          <w:color w:val="000000" w:themeColor="text1"/>
          <w:kern w:val="20"/>
          <w:sz w:val="28"/>
          <w:szCs w:val="28"/>
        </w:rPr>
        <w:t xml:space="preserve">Территория района составляет 611494 га. Рельеф территории района гористый. Юго-запад района занят равнинной степью и лесостепью в умеренно прохладном, достаточно увлажненном агроклиматическом районе. На севере и востоке она переходит в низкогорную часть </w:t>
      </w:r>
      <w:proofErr w:type="gramStart"/>
      <w:r w:rsidRPr="00AC0635">
        <w:rPr>
          <w:rFonts w:ascii="Times New Roman" w:hAnsi="Times New Roman" w:cs="Times New Roman"/>
          <w:color w:val="000000" w:themeColor="text1"/>
          <w:kern w:val="20"/>
          <w:sz w:val="28"/>
          <w:szCs w:val="28"/>
        </w:rPr>
        <w:t>Восточного</w:t>
      </w:r>
      <w:proofErr w:type="gramEnd"/>
      <w:r w:rsidRPr="00AC0635">
        <w:rPr>
          <w:rFonts w:ascii="Times New Roman" w:hAnsi="Times New Roman" w:cs="Times New Roman"/>
          <w:color w:val="000000" w:themeColor="text1"/>
          <w:kern w:val="20"/>
          <w:sz w:val="28"/>
          <w:szCs w:val="28"/>
        </w:rPr>
        <w:t xml:space="preserve"> </w:t>
      </w:r>
      <w:proofErr w:type="spellStart"/>
      <w:r w:rsidRPr="00AC0635">
        <w:rPr>
          <w:rFonts w:ascii="Times New Roman" w:hAnsi="Times New Roman" w:cs="Times New Roman"/>
          <w:color w:val="000000" w:themeColor="text1"/>
          <w:kern w:val="20"/>
          <w:sz w:val="28"/>
          <w:szCs w:val="28"/>
        </w:rPr>
        <w:t>Саяна</w:t>
      </w:r>
      <w:proofErr w:type="spellEnd"/>
      <w:r w:rsidRPr="00AC0635">
        <w:rPr>
          <w:rFonts w:ascii="Times New Roman" w:hAnsi="Times New Roman" w:cs="Times New Roman"/>
          <w:color w:val="000000" w:themeColor="text1"/>
          <w:kern w:val="20"/>
          <w:sz w:val="28"/>
          <w:szCs w:val="28"/>
        </w:rPr>
        <w:t xml:space="preserve"> с горно-таёжной растительностью. По территории района протекают реки </w:t>
      </w:r>
      <w:proofErr w:type="spellStart"/>
      <w:r w:rsidRPr="00AC0635">
        <w:rPr>
          <w:rFonts w:ascii="Times New Roman" w:hAnsi="Times New Roman" w:cs="Times New Roman"/>
          <w:color w:val="000000" w:themeColor="text1"/>
          <w:kern w:val="20"/>
          <w:sz w:val="28"/>
          <w:szCs w:val="28"/>
        </w:rPr>
        <w:t>Сыда</w:t>
      </w:r>
      <w:proofErr w:type="spellEnd"/>
      <w:r w:rsidRPr="00AC0635">
        <w:rPr>
          <w:rFonts w:ascii="Times New Roman" w:hAnsi="Times New Roman" w:cs="Times New Roman"/>
          <w:color w:val="000000" w:themeColor="text1"/>
          <w:kern w:val="20"/>
          <w:sz w:val="28"/>
          <w:szCs w:val="28"/>
        </w:rPr>
        <w:t xml:space="preserve"> и </w:t>
      </w:r>
      <w:proofErr w:type="spellStart"/>
      <w:r w:rsidRPr="00AC0635">
        <w:rPr>
          <w:rFonts w:ascii="Times New Roman" w:hAnsi="Times New Roman" w:cs="Times New Roman"/>
          <w:color w:val="000000" w:themeColor="text1"/>
          <w:kern w:val="20"/>
          <w:sz w:val="28"/>
          <w:szCs w:val="28"/>
        </w:rPr>
        <w:t>Сисим</w:t>
      </w:r>
      <w:proofErr w:type="spellEnd"/>
      <w:r w:rsidRPr="00AC0635">
        <w:rPr>
          <w:rFonts w:ascii="Times New Roman" w:hAnsi="Times New Roman" w:cs="Times New Roman"/>
          <w:color w:val="000000" w:themeColor="text1"/>
          <w:kern w:val="20"/>
          <w:sz w:val="28"/>
          <w:szCs w:val="28"/>
        </w:rPr>
        <w:t xml:space="preserve">. Восточная часть территории покрыта хвойными лесами, занимающими 58% всей территории района. Расстояние до краевого центра </w:t>
      </w:r>
      <w:proofErr w:type="gramStart"/>
      <w:r w:rsidRPr="00AC0635">
        <w:rPr>
          <w:rFonts w:ascii="Times New Roman" w:hAnsi="Times New Roman" w:cs="Times New Roman"/>
          <w:color w:val="000000" w:themeColor="text1"/>
          <w:kern w:val="20"/>
          <w:sz w:val="28"/>
          <w:szCs w:val="28"/>
        </w:rPr>
        <w:t>г</w:t>
      </w:r>
      <w:proofErr w:type="gramEnd"/>
      <w:r w:rsidRPr="00AC0635">
        <w:rPr>
          <w:rFonts w:ascii="Times New Roman" w:hAnsi="Times New Roman" w:cs="Times New Roman"/>
          <w:color w:val="000000" w:themeColor="text1"/>
          <w:kern w:val="20"/>
          <w:sz w:val="28"/>
          <w:szCs w:val="28"/>
        </w:rPr>
        <w:t xml:space="preserve">. Красноярска – 550 километров, до железнодорожной станции г. Абакана – 132 км. </w:t>
      </w:r>
    </w:p>
    <w:p w:rsidR="00844883" w:rsidRPr="00AC0635" w:rsidRDefault="00E83965" w:rsidP="003579DD">
      <w:pPr>
        <w:widowControl w:val="0"/>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Площадь земельных участков, являющаяся объектом налогообложения земельным налогом на территории района, составляет 113982,5 га, а земли за чертой поселений сельскохозяйственного назначения - сельскохозяйственные угодья-157388 га.</w:t>
      </w:r>
    </w:p>
    <w:p w:rsidR="00D31426" w:rsidRPr="00AC0635" w:rsidRDefault="00D31426" w:rsidP="003579DD">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AC0635" w:rsidRDefault="00E83965" w:rsidP="003579DD">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AC0635">
        <w:rPr>
          <w:rFonts w:ascii="Times New Roman" w:hAnsi="Times New Roman" w:cs="Times New Roman"/>
          <w:b/>
          <w:bCs/>
          <w:color w:val="000000" w:themeColor="text1"/>
          <w:sz w:val="28"/>
          <w:szCs w:val="28"/>
        </w:rPr>
        <w:t>2. Промышленность</w:t>
      </w:r>
    </w:p>
    <w:p w:rsidR="00844883" w:rsidRPr="00AC0635" w:rsidRDefault="00844883" w:rsidP="003579DD">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Оборот  организаций и объем отгруженных товаров представлен в районе следующими видами деятельности: РАЗДЕЛ А-01: Сельское хозяйство, охота и предоставление услуг в этих областях; РАЗДЕЛ С: Обрабатывающие производства, который включает - подраздел С10: Производство пищевых продуктов, включая напитки, и табака; РАЗДЕЛ Д: Обеспечение электрической энергией, газом и паром; кондиционирование воздуха; Раздел G: Торговля оптовая и розничная; ремонт автотранспортных средств и мотоциклов, Раздел E: Водоснабжение; водоотведение, организация сбора и утилизации отходов, деятельность по ликвидации загрязнений.</w:t>
      </w: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roofErr w:type="gramStart"/>
      <w:r w:rsidRPr="00AC0635">
        <w:rPr>
          <w:rFonts w:ascii="Times New Roman" w:hAnsi="Times New Roman" w:cs="Times New Roman"/>
          <w:color w:val="000000" w:themeColor="text1"/>
          <w:sz w:val="28"/>
          <w:szCs w:val="28"/>
        </w:rPr>
        <w:t>Объём отгруженных товаров собственного производства, выполненных работ и услуг собственными силами (без субъектов предпринимательства и параметров неформальной занятости) по данным статистики представлен  только разделом  D – обеспечение электрической энергией, газом и паром и составляет, по итогам 2019 года, 4599,5 тыс. руб., по оценке 2020 года достигнет значения 4725,1 тыс. руб., в перспективе 2023 года – 5140,7 тыс. руб.</w:t>
      </w:r>
      <w:proofErr w:type="gramEnd"/>
    </w:p>
    <w:p w:rsidR="00844883" w:rsidRPr="00AC0635" w:rsidRDefault="00844883" w:rsidP="003579DD">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b/>
          <w:bCs/>
          <w:color w:val="000000" w:themeColor="text1"/>
          <w:sz w:val="28"/>
          <w:szCs w:val="28"/>
        </w:rPr>
      </w:pPr>
      <w:r w:rsidRPr="00AC0635">
        <w:rPr>
          <w:rFonts w:ascii="Times New Roman" w:hAnsi="Times New Roman" w:cs="Times New Roman"/>
          <w:b/>
          <w:bCs/>
          <w:color w:val="000000" w:themeColor="text1"/>
          <w:sz w:val="28"/>
          <w:szCs w:val="28"/>
        </w:rPr>
        <w:t>РАЗДЕЛ С: Обрабатывающие производства, который включает</w:t>
      </w: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lastRenderedPageBreak/>
        <w:t xml:space="preserve">Подраздел С10: Производство пищевых продуктов, включая напитки, и табака </w:t>
      </w: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Производство пищевых продуктов в районе представлено п</w:t>
      </w:r>
      <w:r w:rsidRPr="00AC0635">
        <w:rPr>
          <w:rFonts w:ascii="Times New Roman" w:hAnsi="Times New Roman" w:cs="Times New Roman"/>
          <w:i/>
          <w:iCs/>
          <w:color w:val="000000" w:themeColor="text1"/>
          <w:sz w:val="28"/>
          <w:szCs w:val="28"/>
        </w:rPr>
        <w:t>роизводством хлеба и хлебобулочных изделий</w:t>
      </w:r>
      <w:r w:rsidRPr="00AC0635">
        <w:rPr>
          <w:rFonts w:ascii="Times New Roman" w:hAnsi="Times New Roman" w:cs="Times New Roman"/>
          <w:color w:val="000000" w:themeColor="text1"/>
          <w:sz w:val="28"/>
          <w:szCs w:val="28"/>
        </w:rPr>
        <w:t xml:space="preserve">, которым занимается предприятие «Идринское потребительское общество». Среднесписочная численность, работающих на данном предприятии,  на 01.01.2020 года, составила 9 чел., сократилась к уровню 2018 года на 6 человек. </w:t>
      </w: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Объем отгруженных товаров собственного производства за 2019 год составил  5950,0 тыс. руб., что на 40,3 % ниже уровня 2018 года, сокращение объемов отгрузки обусловлено снижением объёмов производства, которые напрямую зависят от спроса населения муниципального образования и его покупательской способности.</w:t>
      </w: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В 2019 году производство хлеба и хлебобулочных изделий на предприятии  резко сократилось к уровню 2018. Произведено хлеба 11</w:t>
      </w:r>
      <w:r w:rsidR="00AC0635" w:rsidRPr="00AC0635">
        <w:rPr>
          <w:rFonts w:ascii="Times New Roman" w:hAnsi="Times New Roman" w:cs="Times New Roman"/>
          <w:color w:val="000000" w:themeColor="text1"/>
          <w:sz w:val="28"/>
          <w:szCs w:val="28"/>
        </w:rPr>
        <w:t xml:space="preserve"> </w:t>
      </w:r>
      <w:r w:rsidRPr="00AC0635">
        <w:rPr>
          <w:rFonts w:ascii="Times New Roman" w:hAnsi="Times New Roman" w:cs="Times New Roman"/>
          <w:color w:val="000000" w:themeColor="text1"/>
          <w:sz w:val="28"/>
          <w:szCs w:val="28"/>
        </w:rPr>
        <w:t>тонн, при значении показателя по факту предыдущего года – 124,0 тонны, кондитерских изделий – 10 тонн, объём производства кондитерских изделий по итогу 2018 года  - 13 тонн. По оценке 2020 года будет произведено 10 тонн хлеба и хлебобулочных изделий и 10 т. кондитерских изделий, в перспективе 2023 года, соответственно 9,5 и 10,0 тонн.</w:t>
      </w: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П</w:t>
      </w:r>
      <w:r w:rsidR="00AC0635" w:rsidRPr="00AC0635">
        <w:rPr>
          <w:rFonts w:ascii="Times New Roman" w:hAnsi="Times New Roman" w:cs="Times New Roman"/>
          <w:color w:val="000000" w:themeColor="text1"/>
          <w:sz w:val="28"/>
          <w:szCs w:val="28"/>
        </w:rPr>
        <w:t>о</w:t>
      </w:r>
      <w:r w:rsidRPr="00AC0635">
        <w:rPr>
          <w:rFonts w:ascii="Times New Roman" w:hAnsi="Times New Roman" w:cs="Times New Roman"/>
          <w:color w:val="000000" w:themeColor="text1"/>
          <w:sz w:val="28"/>
          <w:szCs w:val="28"/>
        </w:rPr>
        <w:t xml:space="preserve"> оценке 2020 года и перспективе 2023 значительного изменения показателей производства и отгрузки  хлебобулочных и кондитерских изделий не ожидается. Предприятие работает по фактическому спросу населения, в условиях конкуренции с поставщиками более крупных предприятий, данной сферы и не осуществляющих деятельность на территории района. </w:t>
      </w:r>
    </w:p>
    <w:p w:rsidR="00AC0635" w:rsidRPr="00AC0635" w:rsidRDefault="00AC0635" w:rsidP="003579DD">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p>
    <w:p w:rsidR="00844883" w:rsidRPr="00AC0635" w:rsidRDefault="00E83965" w:rsidP="003579DD">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AC0635">
        <w:rPr>
          <w:rFonts w:ascii="Times New Roman" w:hAnsi="Times New Roman" w:cs="Times New Roman"/>
          <w:b/>
          <w:bCs/>
          <w:color w:val="000000" w:themeColor="text1"/>
          <w:sz w:val="28"/>
          <w:szCs w:val="28"/>
        </w:rPr>
        <w:t>Раздел D: Обеспечение электрической энергией, газом и паром; кондиционирование воздуха.</w:t>
      </w: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i/>
          <w:iCs/>
          <w:color w:val="000000" w:themeColor="text1"/>
          <w:sz w:val="28"/>
          <w:szCs w:val="28"/>
        </w:rPr>
        <w:t>Производством тепла</w:t>
      </w:r>
      <w:r w:rsidRPr="00AC0635">
        <w:rPr>
          <w:rFonts w:ascii="Times New Roman" w:hAnsi="Times New Roman" w:cs="Times New Roman"/>
          <w:color w:val="000000" w:themeColor="text1"/>
          <w:sz w:val="28"/>
          <w:szCs w:val="28"/>
        </w:rPr>
        <w:t xml:space="preserve"> на территории района занимается одна топливо  – снабжающая организация ЗАО “Заря”. </w:t>
      </w: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По итогам 2019 года произведено тепловой энергии 8,22 тыс. Гкал, отгружено тепловой энергии 6,95 тыс. Гкал,  из них 2,76 тыс. Гкал.. – населению, 3,38 тыс. Гкал</w:t>
      </w:r>
      <w:proofErr w:type="gramStart"/>
      <w:r w:rsidRPr="00AC0635">
        <w:rPr>
          <w:rFonts w:ascii="Times New Roman" w:hAnsi="Times New Roman" w:cs="Times New Roman"/>
          <w:color w:val="000000" w:themeColor="text1"/>
          <w:sz w:val="28"/>
          <w:szCs w:val="28"/>
        </w:rPr>
        <w:t>.</w:t>
      </w:r>
      <w:proofErr w:type="gramEnd"/>
      <w:r w:rsidRPr="00AC0635">
        <w:rPr>
          <w:rFonts w:ascii="Times New Roman" w:hAnsi="Times New Roman" w:cs="Times New Roman"/>
          <w:color w:val="000000" w:themeColor="text1"/>
          <w:sz w:val="28"/>
          <w:szCs w:val="28"/>
        </w:rPr>
        <w:t xml:space="preserve"> = </w:t>
      </w:r>
      <w:proofErr w:type="spellStart"/>
      <w:proofErr w:type="gramStart"/>
      <w:r w:rsidRPr="00AC0635">
        <w:rPr>
          <w:rFonts w:ascii="Times New Roman" w:hAnsi="Times New Roman" w:cs="Times New Roman"/>
          <w:color w:val="000000" w:themeColor="text1"/>
          <w:sz w:val="28"/>
          <w:szCs w:val="28"/>
        </w:rPr>
        <w:t>б</w:t>
      </w:r>
      <w:proofErr w:type="gramEnd"/>
      <w:r w:rsidRPr="00AC0635">
        <w:rPr>
          <w:rFonts w:ascii="Times New Roman" w:hAnsi="Times New Roman" w:cs="Times New Roman"/>
          <w:color w:val="000000" w:themeColor="text1"/>
          <w:sz w:val="28"/>
          <w:szCs w:val="28"/>
        </w:rPr>
        <w:t>юджетофинансируемым</w:t>
      </w:r>
      <w:proofErr w:type="spellEnd"/>
      <w:r w:rsidRPr="00AC0635">
        <w:rPr>
          <w:rFonts w:ascii="Times New Roman" w:hAnsi="Times New Roman" w:cs="Times New Roman"/>
          <w:color w:val="000000" w:themeColor="text1"/>
          <w:sz w:val="28"/>
          <w:szCs w:val="28"/>
        </w:rPr>
        <w:t xml:space="preserve"> организациям, по итогам предыдущего года данные показатели имели значение: -  7,19 тыс. Гкал. – всего отпущено, из них 2,63 тыс. Гкал. – населению, 3,74 тыс. Гкал. – </w:t>
      </w:r>
      <w:proofErr w:type="spellStart"/>
      <w:r w:rsidRPr="00AC0635">
        <w:rPr>
          <w:rFonts w:ascii="Times New Roman" w:hAnsi="Times New Roman" w:cs="Times New Roman"/>
          <w:color w:val="000000" w:themeColor="text1"/>
          <w:sz w:val="28"/>
          <w:szCs w:val="28"/>
        </w:rPr>
        <w:t>бюджетофинансируемым</w:t>
      </w:r>
      <w:proofErr w:type="spellEnd"/>
      <w:r w:rsidRPr="00AC0635">
        <w:rPr>
          <w:rFonts w:ascii="Times New Roman" w:hAnsi="Times New Roman" w:cs="Times New Roman"/>
          <w:color w:val="000000" w:themeColor="text1"/>
          <w:sz w:val="28"/>
          <w:szCs w:val="28"/>
        </w:rPr>
        <w:t xml:space="preserve"> организациям.</w:t>
      </w: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 xml:space="preserve"> Объём отгруженных товаров составил 18689,5  тыс. руб., что составляет к уровню 2018 года 100,47 %. По оценке 2020 года производство тепловой энергии составит 8,62 тыс. </w:t>
      </w:r>
      <w:proofErr w:type="spellStart"/>
      <w:r w:rsidRPr="00AC0635">
        <w:rPr>
          <w:rFonts w:ascii="Times New Roman" w:hAnsi="Times New Roman" w:cs="Times New Roman"/>
          <w:color w:val="000000" w:themeColor="text1"/>
          <w:sz w:val="28"/>
          <w:szCs w:val="28"/>
        </w:rPr>
        <w:t>гкал</w:t>
      </w:r>
      <w:proofErr w:type="spellEnd"/>
      <w:r w:rsidRPr="00AC0635">
        <w:rPr>
          <w:rFonts w:ascii="Times New Roman" w:hAnsi="Times New Roman" w:cs="Times New Roman"/>
          <w:color w:val="000000" w:themeColor="text1"/>
          <w:sz w:val="28"/>
          <w:szCs w:val="28"/>
        </w:rPr>
        <w:t xml:space="preserve">., в перспективе 2023 года – показатель достигнет значения 8,99 тыс. </w:t>
      </w:r>
      <w:proofErr w:type="spellStart"/>
      <w:r w:rsidRPr="00AC0635">
        <w:rPr>
          <w:rFonts w:ascii="Times New Roman" w:hAnsi="Times New Roman" w:cs="Times New Roman"/>
          <w:color w:val="000000" w:themeColor="text1"/>
          <w:sz w:val="28"/>
          <w:szCs w:val="28"/>
        </w:rPr>
        <w:t>гкал</w:t>
      </w:r>
      <w:proofErr w:type="spellEnd"/>
      <w:r w:rsidRPr="00AC0635">
        <w:rPr>
          <w:rFonts w:ascii="Times New Roman" w:hAnsi="Times New Roman" w:cs="Times New Roman"/>
          <w:color w:val="000000" w:themeColor="text1"/>
          <w:sz w:val="28"/>
          <w:szCs w:val="28"/>
        </w:rPr>
        <w:t xml:space="preserve">. </w:t>
      </w: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Индекс производства и распределения электроэнергии, газа и пара  по итогам  2019 года составил 94,15 %, при значении  87,4 % в 2018 году.</w:t>
      </w: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lastRenderedPageBreak/>
        <w:t xml:space="preserve">Снижение показателя объясняется сокращением производства и потребления тепловой энергии, в связи с установкой приборов учёта потребителями тепловой энергии бюджетной сферы, а также в многоквартирных жилых домах. </w:t>
      </w: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 xml:space="preserve">Так как резервы  экономии тепловой энергии, практически использованы, незначительное повышение показателя объёма производства тепла, будет обусловлено вводом и подключением к централизованным сетям, строящегося в 2020 году многоквартирного дома, на восемь квартир. </w:t>
      </w: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Объемы производства тепла, имеющимися источниками теплоснабжения, будут исчерпаны при подсоединении к сетям теплоснабжения данного дома.</w:t>
      </w: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 xml:space="preserve">Необходимость увеличения  действующих мощностей, имеющихся </w:t>
      </w:r>
      <w:proofErr w:type="spellStart"/>
      <w:r w:rsidRPr="00AC0635">
        <w:rPr>
          <w:rFonts w:ascii="Times New Roman" w:hAnsi="Times New Roman" w:cs="Times New Roman"/>
          <w:color w:val="000000" w:themeColor="text1"/>
          <w:sz w:val="28"/>
          <w:szCs w:val="28"/>
        </w:rPr>
        <w:t>теплоисточников</w:t>
      </w:r>
      <w:proofErr w:type="spellEnd"/>
      <w:r w:rsidRPr="00AC0635">
        <w:rPr>
          <w:rFonts w:ascii="Times New Roman" w:hAnsi="Times New Roman" w:cs="Times New Roman"/>
          <w:color w:val="000000" w:themeColor="text1"/>
          <w:sz w:val="28"/>
          <w:szCs w:val="28"/>
        </w:rPr>
        <w:t>, обслуживаемых организацией, может возникнуть при вводе поликлиники в с. Идринское, строительство и ввод в эксплуатацию которой, запланировано на 2022 – 2023 годы.</w:t>
      </w:r>
      <w:proofErr w:type="gramStart"/>
      <w:r w:rsidRPr="00AC0635">
        <w:rPr>
          <w:rFonts w:ascii="Times New Roman" w:hAnsi="Times New Roman" w:cs="Times New Roman"/>
          <w:color w:val="000000" w:themeColor="text1"/>
          <w:sz w:val="28"/>
          <w:szCs w:val="28"/>
        </w:rPr>
        <w:t xml:space="preserve"> ,</w:t>
      </w:r>
      <w:proofErr w:type="gramEnd"/>
      <w:r w:rsidRPr="00AC0635">
        <w:rPr>
          <w:rFonts w:ascii="Times New Roman" w:hAnsi="Times New Roman" w:cs="Times New Roman"/>
          <w:color w:val="000000" w:themeColor="text1"/>
          <w:sz w:val="28"/>
          <w:szCs w:val="28"/>
        </w:rPr>
        <w:t xml:space="preserve"> организации по производству тепловой энергии,  может стать необходимостью, в случае строительства и ввода в эксплуатацию поликлиники в с. Идринское.</w:t>
      </w:r>
    </w:p>
    <w:p w:rsidR="00AC0635" w:rsidRDefault="00AC0635" w:rsidP="003579DD">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p>
    <w:p w:rsidR="00844883" w:rsidRPr="00AC0635" w:rsidRDefault="00E83965" w:rsidP="003579DD">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AC0635">
        <w:rPr>
          <w:rFonts w:ascii="Times New Roman" w:hAnsi="Times New Roman" w:cs="Times New Roman"/>
          <w:b/>
          <w:bCs/>
          <w:color w:val="000000" w:themeColor="text1"/>
          <w:sz w:val="28"/>
          <w:szCs w:val="28"/>
        </w:rPr>
        <w:t>Раздел E: Водоснабжение; водоотведение, организация сбора и утилизации отходов, деятельность по ликвидации загрязнений.</w:t>
      </w: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По итогам 2019 года объем поднятой воды составил 103,5</w:t>
      </w:r>
      <w:r w:rsidR="00AC0635">
        <w:rPr>
          <w:rFonts w:ascii="Times New Roman" w:hAnsi="Times New Roman" w:cs="Times New Roman"/>
          <w:color w:val="000000" w:themeColor="text1"/>
          <w:sz w:val="28"/>
          <w:szCs w:val="28"/>
        </w:rPr>
        <w:t xml:space="preserve"> </w:t>
      </w:r>
      <w:r w:rsidRPr="00AC0635">
        <w:rPr>
          <w:rFonts w:ascii="Times New Roman" w:hAnsi="Times New Roman" w:cs="Times New Roman"/>
          <w:color w:val="000000" w:themeColor="text1"/>
          <w:sz w:val="28"/>
          <w:szCs w:val="28"/>
        </w:rPr>
        <w:t xml:space="preserve">тыс. куб. м., из них отпущено потребителям 69,2 тыс. м. куб., по итогам 2018 года показатель имел значение </w:t>
      </w:r>
      <w:r w:rsidR="00AC0635">
        <w:rPr>
          <w:rFonts w:ascii="Times New Roman" w:hAnsi="Times New Roman" w:cs="Times New Roman"/>
          <w:color w:val="000000" w:themeColor="text1"/>
          <w:sz w:val="28"/>
          <w:szCs w:val="28"/>
        </w:rPr>
        <w:t>-</w:t>
      </w:r>
      <w:r w:rsidRPr="00AC0635">
        <w:rPr>
          <w:rFonts w:ascii="Times New Roman" w:hAnsi="Times New Roman" w:cs="Times New Roman"/>
          <w:color w:val="000000" w:themeColor="text1"/>
          <w:sz w:val="28"/>
          <w:szCs w:val="28"/>
        </w:rPr>
        <w:t xml:space="preserve"> 69,5 тыс. м. куб.</w:t>
      </w: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Из общего объёма отпущенной воды 59,2 тыс. м. куб., или 85,54 % отпущено населению,  9,1 тыс. м.  куб., или 13,15 %  от общего потребления – организациям бюджетной сферы. Показатели потребления воды по потребителям, в сравнении с 2018 годом значительных изменений не претерпели.</w:t>
      </w: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 xml:space="preserve">В перспективе 2021 – 2023 годов показатели потребления воды население могут возрасти с вводом в эксплуатацию </w:t>
      </w:r>
      <w:proofErr w:type="spellStart"/>
      <w:r w:rsidRPr="00AC0635">
        <w:rPr>
          <w:rFonts w:ascii="Times New Roman" w:hAnsi="Times New Roman" w:cs="Times New Roman"/>
          <w:color w:val="000000" w:themeColor="text1"/>
          <w:sz w:val="28"/>
          <w:szCs w:val="28"/>
        </w:rPr>
        <w:t>восьмиквартирного</w:t>
      </w:r>
      <w:proofErr w:type="spellEnd"/>
      <w:r w:rsidRPr="00AC0635">
        <w:rPr>
          <w:rFonts w:ascii="Times New Roman" w:hAnsi="Times New Roman" w:cs="Times New Roman"/>
          <w:color w:val="000000" w:themeColor="text1"/>
          <w:sz w:val="28"/>
          <w:szCs w:val="28"/>
        </w:rPr>
        <w:t xml:space="preserve"> жилого дома и изменением уровня благоустройства части населения</w:t>
      </w: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 xml:space="preserve">По итогам 2019 года отгружено воды на сумму 3100 тыс. руб., что составляет 101,04 % к уровню 2018 года. Рост показателя  обусловлен незначительным увеличением объёмов отгрузки, а также ростом цены отпуска за  1 м. куб. воды. </w:t>
      </w:r>
    </w:p>
    <w:p w:rsidR="00844883" w:rsidRPr="00AC0635" w:rsidRDefault="00844883" w:rsidP="003579DD">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AC0635" w:rsidRDefault="00E83965" w:rsidP="003579DD">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AC0635">
        <w:rPr>
          <w:rFonts w:ascii="Times New Roman" w:hAnsi="Times New Roman" w:cs="Times New Roman"/>
          <w:b/>
          <w:bCs/>
          <w:color w:val="000000" w:themeColor="text1"/>
          <w:sz w:val="28"/>
          <w:szCs w:val="28"/>
        </w:rPr>
        <w:t>3. Сельское хозяйство</w:t>
      </w:r>
    </w:p>
    <w:p w:rsidR="00844883" w:rsidRPr="00AC0635" w:rsidRDefault="00844883" w:rsidP="003579DD">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 xml:space="preserve">Производством сельскохозяйственной продукции в  районе занимается 53 организации. Данные организации признаются юридическими лицами и состоят на самостоятельном балансе. Указанное количество организаций представлено: 10 сельхозпредприятиями, занятыми производством сельскохозяйственной продукции, которые на сегодняшний день осуществляют деятельность, 43 крестьянских фермерских хозяйства. Также на территории района осуществляют </w:t>
      </w:r>
      <w:r w:rsidRPr="00AC0635">
        <w:rPr>
          <w:rFonts w:ascii="Times New Roman" w:hAnsi="Times New Roman" w:cs="Times New Roman"/>
          <w:color w:val="000000" w:themeColor="text1"/>
          <w:kern w:val="20"/>
          <w:sz w:val="28"/>
          <w:szCs w:val="28"/>
        </w:rPr>
        <w:lastRenderedPageBreak/>
        <w:t xml:space="preserve">деятельность 2 </w:t>
      </w:r>
      <w:proofErr w:type="gramStart"/>
      <w:r w:rsidRPr="00AC0635">
        <w:rPr>
          <w:rFonts w:ascii="Times New Roman" w:hAnsi="Times New Roman" w:cs="Times New Roman"/>
          <w:color w:val="000000" w:themeColor="text1"/>
          <w:kern w:val="20"/>
          <w:sz w:val="28"/>
          <w:szCs w:val="28"/>
        </w:rPr>
        <w:t>потребительских</w:t>
      </w:r>
      <w:proofErr w:type="gramEnd"/>
      <w:r w:rsidRPr="00AC0635">
        <w:rPr>
          <w:rFonts w:ascii="Times New Roman" w:hAnsi="Times New Roman" w:cs="Times New Roman"/>
          <w:color w:val="000000" w:themeColor="text1"/>
          <w:kern w:val="20"/>
          <w:sz w:val="28"/>
          <w:szCs w:val="28"/>
        </w:rPr>
        <w:t xml:space="preserve"> кооператива по закупу и сбыту продукции.  На долю сельскохозяйственных предприятий приходится 18,33 % от общего объема производства, а на долю крестьянских фермерских хозяй</w:t>
      </w:r>
      <w:proofErr w:type="gramStart"/>
      <w:r w:rsidRPr="00AC0635">
        <w:rPr>
          <w:rFonts w:ascii="Times New Roman" w:hAnsi="Times New Roman" w:cs="Times New Roman"/>
          <w:color w:val="000000" w:themeColor="text1"/>
          <w:kern w:val="20"/>
          <w:sz w:val="28"/>
          <w:szCs w:val="28"/>
        </w:rPr>
        <w:t>ств пр</w:t>
      </w:r>
      <w:proofErr w:type="gramEnd"/>
      <w:r w:rsidRPr="00AC0635">
        <w:rPr>
          <w:rFonts w:ascii="Times New Roman" w:hAnsi="Times New Roman" w:cs="Times New Roman"/>
          <w:color w:val="000000" w:themeColor="text1"/>
          <w:kern w:val="20"/>
          <w:sz w:val="28"/>
          <w:szCs w:val="28"/>
        </w:rPr>
        <w:t>иходится всего 6,23 % от общего объема производства, на долю личных подсобных хозяйств приходится 75,44 % от общего объема производства продукции сельского хозяйства.</w:t>
      </w:r>
    </w:p>
    <w:p w:rsidR="00844883" w:rsidRPr="00AC0635" w:rsidRDefault="00E83965" w:rsidP="003579DD">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 xml:space="preserve">На территории Идринского района осуществляют деятельность 5270 </w:t>
      </w:r>
      <w:proofErr w:type="gramStart"/>
      <w:r w:rsidRPr="00AC0635">
        <w:rPr>
          <w:rFonts w:ascii="Times New Roman" w:hAnsi="Times New Roman" w:cs="Times New Roman"/>
          <w:color w:val="000000" w:themeColor="text1"/>
          <w:kern w:val="20"/>
          <w:sz w:val="28"/>
          <w:szCs w:val="28"/>
        </w:rPr>
        <w:t>личных</w:t>
      </w:r>
      <w:proofErr w:type="gramEnd"/>
      <w:r w:rsidRPr="00AC0635">
        <w:rPr>
          <w:rFonts w:ascii="Times New Roman" w:hAnsi="Times New Roman" w:cs="Times New Roman"/>
          <w:color w:val="000000" w:themeColor="text1"/>
          <w:kern w:val="20"/>
          <w:sz w:val="28"/>
          <w:szCs w:val="28"/>
        </w:rPr>
        <w:t xml:space="preserve"> подсобных хозяйства.</w:t>
      </w:r>
    </w:p>
    <w:p w:rsidR="00844883" w:rsidRPr="00AC0635" w:rsidRDefault="00E83965" w:rsidP="00AC0635">
      <w:pPr>
        <w:tabs>
          <w:tab w:val="left" w:pos="7740"/>
        </w:tabs>
        <w:autoSpaceDE w:val="0"/>
        <w:autoSpaceDN w:val="0"/>
        <w:adjustRightInd w:val="0"/>
        <w:spacing w:after="0" w:line="240" w:lineRule="auto"/>
        <w:jc w:val="right"/>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Таблица 4</w:t>
      </w:r>
    </w:p>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 xml:space="preserve">Валовое производство и удельный вес личных подсобных хозяйств населения района в объемах производства основных сельскохозяйственных продуктов в общем объеме производства. </w:t>
      </w:r>
    </w:p>
    <w:tbl>
      <w:tblPr>
        <w:tblW w:w="0" w:type="auto"/>
        <w:tblInd w:w="-5" w:type="dxa"/>
        <w:tblLayout w:type="fixed"/>
        <w:tblLook w:val="0000"/>
      </w:tblPr>
      <w:tblGrid>
        <w:gridCol w:w="5393"/>
        <w:gridCol w:w="1244"/>
        <w:gridCol w:w="1205"/>
        <w:gridCol w:w="1025"/>
        <w:gridCol w:w="1200"/>
      </w:tblGrid>
      <w:tr w:rsidR="00844883" w:rsidRPr="00AC0635">
        <w:trPr>
          <w:trHeight w:hRule="exact" w:val="364"/>
        </w:trPr>
        <w:tc>
          <w:tcPr>
            <w:tcW w:w="5393" w:type="dxa"/>
            <w:vMerge w:val="restart"/>
            <w:tcBorders>
              <w:top w:val="single" w:sz="4" w:space="0" w:color="000000"/>
              <w:left w:val="single" w:sz="4" w:space="0" w:color="000000"/>
              <w:bottom w:val="single" w:sz="4" w:space="0" w:color="000000"/>
              <w:right w:val="nil"/>
            </w:tcBorders>
            <w:vAlign w:val="center"/>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Продукция</w:t>
            </w:r>
          </w:p>
        </w:tc>
        <w:tc>
          <w:tcPr>
            <w:tcW w:w="2449" w:type="dxa"/>
            <w:gridSpan w:val="2"/>
            <w:tcBorders>
              <w:top w:val="single" w:sz="4" w:space="0" w:color="000000"/>
              <w:left w:val="single" w:sz="4" w:space="0" w:color="000000"/>
              <w:bottom w:val="single" w:sz="4" w:space="0" w:color="000000"/>
              <w:right w:val="nil"/>
            </w:tcBorders>
            <w:vAlign w:val="center"/>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2019 год</w:t>
            </w:r>
          </w:p>
        </w:tc>
        <w:tc>
          <w:tcPr>
            <w:tcW w:w="2225" w:type="dxa"/>
            <w:gridSpan w:val="2"/>
            <w:tcBorders>
              <w:top w:val="single" w:sz="4" w:space="0" w:color="000000"/>
              <w:left w:val="single" w:sz="4" w:space="0" w:color="000000"/>
              <w:bottom w:val="single" w:sz="4" w:space="0" w:color="000000"/>
              <w:right w:val="single" w:sz="4" w:space="0" w:color="000000"/>
            </w:tcBorders>
            <w:vAlign w:val="center"/>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2018 год</w:t>
            </w:r>
          </w:p>
        </w:tc>
      </w:tr>
      <w:tr w:rsidR="00844883" w:rsidRPr="00AC0635">
        <w:trPr>
          <w:trHeight w:val="2235"/>
        </w:trPr>
        <w:tc>
          <w:tcPr>
            <w:tcW w:w="5393" w:type="dxa"/>
            <w:vMerge/>
            <w:tcBorders>
              <w:top w:val="single" w:sz="4" w:space="0" w:color="000000"/>
              <w:left w:val="single" w:sz="4" w:space="0" w:color="000000"/>
              <w:bottom w:val="single" w:sz="4" w:space="0" w:color="000000"/>
              <w:right w:val="nil"/>
            </w:tcBorders>
            <w:vAlign w:val="center"/>
          </w:tcPr>
          <w:p w:rsidR="00844883" w:rsidRPr="00AC0635" w:rsidRDefault="00844883"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p>
        </w:tc>
        <w:tc>
          <w:tcPr>
            <w:tcW w:w="1244" w:type="dxa"/>
            <w:tcBorders>
              <w:top w:val="nil"/>
              <w:left w:val="single" w:sz="4" w:space="0" w:color="000000"/>
              <w:bottom w:val="single" w:sz="4" w:space="0" w:color="000000"/>
              <w:right w:val="nil"/>
            </w:tcBorders>
            <w:vAlign w:val="center"/>
          </w:tcPr>
          <w:p w:rsidR="00844883" w:rsidRPr="00AC0635" w:rsidRDefault="00E83965" w:rsidP="00AC0635">
            <w:pPr>
              <w:tabs>
                <w:tab w:val="left" w:pos="7740"/>
              </w:tabs>
              <w:autoSpaceDE w:val="0"/>
              <w:autoSpaceDN w:val="0"/>
              <w:adjustRightInd w:val="0"/>
              <w:spacing w:after="0" w:line="240" w:lineRule="auto"/>
              <w:ind w:left="113" w:right="113"/>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Валовое производство</w:t>
            </w:r>
          </w:p>
        </w:tc>
        <w:tc>
          <w:tcPr>
            <w:tcW w:w="1205" w:type="dxa"/>
            <w:tcBorders>
              <w:top w:val="nil"/>
              <w:left w:val="single" w:sz="4" w:space="0" w:color="000000"/>
              <w:bottom w:val="single" w:sz="4" w:space="0" w:color="000000"/>
              <w:right w:val="nil"/>
            </w:tcBorders>
            <w:vAlign w:val="center"/>
          </w:tcPr>
          <w:p w:rsidR="00844883" w:rsidRPr="00AC0635" w:rsidRDefault="00E83965" w:rsidP="00AC0635">
            <w:pPr>
              <w:tabs>
                <w:tab w:val="left" w:pos="7740"/>
              </w:tabs>
              <w:autoSpaceDE w:val="0"/>
              <w:autoSpaceDN w:val="0"/>
              <w:adjustRightInd w:val="0"/>
              <w:spacing w:after="0" w:line="240" w:lineRule="auto"/>
              <w:ind w:left="113" w:right="113"/>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Удельный вес в общем объеме производства, %</w:t>
            </w:r>
          </w:p>
        </w:tc>
        <w:tc>
          <w:tcPr>
            <w:tcW w:w="1025" w:type="dxa"/>
            <w:tcBorders>
              <w:top w:val="nil"/>
              <w:left w:val="single" w:sz="4" w:space="0" w:color="000000"/>
              <w:bottom w:val="single" w:sz="4" w:space="0" w:color="000000"/>
              <w:right w:val="nil"/>
            </w:tcBorders>
            <w:vAlign w:val="center"/>
          </w:tcPr>
          <w:p w:rsidR="00844883" w:rsidRPr="00AC0635" w:rsidRDefault="00E83965" w:rsidP="00AC0635">
            <w:pPr>
              <w:tabs>
                <w:tab w:val="left" w:pos="7740"/>
              </w:tabs>
              <w:autoSpaceDE w:val="0"/>
              <w:autoSpaceDN w:val="0"/>
              <w:adjustRightInd w:val="0"/>
              <w:spacing w:after="0" w:line="240" w:lineRule="auto"/>
              <w:ind w:left="113" w:right="113"/>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Валовое производство</w:t>
            </w:r>
          </w:p>
        </w:tc>
        <w:tc>
          <w:tcPr>
            <w:tcW w:w="1200" w:type="dxa"/>
            <w:tcBorders>
              <w:top w:val="nil"/>
              <w:left w:val="single" w:sz="4" w:space="0" w:color="000000"/>
              <w:bottom w:val="single" w:sz="4" w:space="0" w:color="000000"/>
              <w:right w:val="single" w:sz="4" w:space="0" w:color="000000"/>
            </w:tcBorders>
            <w:vAlign w:val="center"/>
          </w:tcPr>
          <w:p w:rsidR="00844883" w:rsidRPr="00AC0635" w:rsidRDefault="00E83965" w:rsidP="00AC0635">
            <w:pPr>
              <w:tabs>
                <w:tab w:val="left" w:pos="7740"/>
              </w:tabs>
              <w:autoSpaceDE w:val="0"/>
              <w:autoSpaceDN w:val="0"/>
              <w:adjustRightInd w:val="0"/>
              <w:spacing w:after="0" w:line="240" w:lineRule="auto"/>
              <w:ind w:left="113" w:right="113"/>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Удельный вес в общем объеме производства, %</w:t>
            </w:r>
          </w:p>
        </w:tc>
      </w:tr>
      <w:tr w:rsidR="00844883" w:rsidRPr="00AC0635">
        <w:tc>
          <w:tcPr>
            <w:tcW w:w="5393" w:type="dxa"/>
            <w:tcBorders>
              <w:top w:val="nil"/>
              <w:left w:val="single" w:sz="4" w:space="0" w:color="000000"/>
              <w:bottom w:val="single" w:sz="4" w:space="0" w:color="000000"/>
              <w:right w:val="nil"/>
            </w:tcBorders>
          </w:tcPr>
          <w:p w:rsidR="00844883" w:rsidRPr="00AC0635" w:rsidRDefault="00E83965" w:rsidP="00AC0635">
            <w:pPr>
              <w:tabs>
                <w:tab w:val="left" w:pos="7740"/>
              </w:tabs>
              <w:autoSpaceDE w:val="0"/>
              <w:autoSpaceDN w:val="0"/>
              <w:adjustRightInd w:val="0"/>
              <w:spacing w:after="0" w:line="240" w:lineRule="auto"/>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Картофель, тонн</w:t>
            </w:r>
          </w:p>
        </w:tc>
        <w:tc>
          <w:tcPr>
            <w:tcW w:w="1244" w:type="dxa"/>
            <w:tcBorders>
              <w:top w:val="nil"/>
              <w:left w:val="single" w:sz="4" w:space="0" w:color="000000"/>
              <w:bottom w:val="single" w:sz="4" w:space="0" w:color="000000"/>
              <w:right w:val="nil"/>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7664,9</w:t>
            </w:r>
          </w:p>
        </w:tc>
        <w:tc>
          <w:tcPr>
            <w:tcW w:w="1205" w:type="dxa"/>
            <w:tcBorders>
              <w:top w:val="nil"/>
              <w:left w:val="single" w:sz="4" w:space="0" w:color="000000"/>
              <w:bottom w:val="single" w:sz="4" w:space="0" w:color="000000"/>
              <w:right w:val="nil"/>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98,1</w:t>
            </w:r>
          </w:p>
        </w:tc>
        <w:tc>
          <w:tcPr>
            <w:tcW w:w="1025" w:type="dxa"/>
            <w:tcBorders>
              <w:top w:val="nil"/>
              <w:left w:val="single" w:sz="4" w:space="0" w:color="000000"/>
              <w:bottom w:val="single" w:sz="4" w:space="0" w:color="000000"/>
              <w:right w:val="nil"/>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7384,5</w:t>
            </w:r>
          </w:p>
        </w:tc>
        <w:tc>
          <w:tcPr>
            <w:tcW w:w="1200" w:type="dxa"/>
            <w:tcBorders>
              <w:top w:val="nil"/>
              <w:left w:val="single" w:sz="4" w:space="0" w:color="000000"/>
              <w:bottom w:val="single" w:sz="4" w:space="0" w:color="000000"/>
              <w:right w:val="single" w:sz="4" w:space="0" w:color="000000"/>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98,4</w:t>
            </w:r>
          </w:p>
        </w:tc>
      </w:tr>
      <w:tr w:rsidR="00844883" w:rsidRPr="00AC0635">
        <w:tc>
          <w:tcPr>
            <w:tcW w:w="5393" w:type="dxa"/>
            <w:tcBorders>
              <w:top w:val="nil"/>
              <w:left w:val="single" w:sz="4" w:space="0" w:color="000000"/>
              <w:bottom w:val="single" w:sz="4" w:space="0" w:color="000000"/>
              <w:right w:val="nil"/>
            </w:tcBorders>
          </w:tcPr>
          <w:p w:rsidR="00844883" w:rsidRPr="00AC0635" w:rsidRDefault="00E83965" w:rsidP="00AC0635">
            <w:pPr>
              <w:tabs>
                <w:tab w:val="left" w:pos="7740"/>
              </w:tabs>
              <w:autoSpaceDE w:val="0"/>
              <w:autoSpaceDN w:val="0"/>
              <w:adjustRightInd w:val="0"/>
              <w:spacing w:after="0" w:line="240" w:lineRule="auto"/>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Мясо  (в живом весе),  тонн</w:t>
            </w:r>
          </w:p>
        </w:tc>
        <w:tc>
          <w:tcPr>
            <w:tcW w:w="1244" w:type="dxa"/>
            <w:tcBorders>
              <w:top w:val="nil"/>
              <w:left w:val="single" w:sz="4" w:space="0" w:color="000000"/>
              <w:bottom w:val="single" w:sz="4" w:space="0" w:color="000000"/>
              <w:right w:val="nil"/>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2260,0</w:t>
            </w:r>
          </w:p>
        </w:tc>
        <w:tc>
          <w:tcPr>
            <w:tcW w:w="1205" w:type="dxa"/>
            <w:tcBorders>
              <w:top w:val="nil"/>
              <w:left w:val="single" w:sz="4" w:space="0" w:color="000000"/>
              <w:bottom w:val="single" w:sz="4" w:space="0" w:color="000000"/>
              <w:right w:val="nil"/>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80,2</w:t>
            </w:r>
          </w:p>
        </w:tc>
        <w:tc>
          <w:tcPr>
            <w:tcW w:w="1025" w:type="dxa"/>
            <w:tcBorders>
              <w:top w:val="nil"/>
              <w:left w:val="single" w:sz="4" w:space="0" w:color="000000"/>
              <w:bottom w:val="single" w:sz="4" w:space="0" w:color="000000"/>
              <w:right w:val="nil"/>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2988,0</w:t>
            </w:r>
          </w:p>
        </w:tc>
        <w:tc>
          <w:tcPr>
            <w:tcW w:w="1200" w:type="dxa"/>
            <w:tcBorders>
              <w:top w:val="nil"/>
              <w:left w:val="single" w:sz="4" w:space="0" w:color="000000"/>
              <w:bottom w:val="single" w:sz="4" w:space="0" w:color="000000"/>
              <w:right w:val="single" w:sz="4" w:space="0" w:color="000000"/>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79,2</w:t>
            </w:r>
          </w:p>
        </w:tc>
      </w:tr>
      <w:tr w:rsidR="00844883" w:rsidRPr="00AC0635">
        <w:tc>
          <w:tcPr>
            <w:tcW w:w="5393" w:type="dxa"/>
            <w:tcBorders>
              <w:top w:val="nil"/>
              <w:left w:val="single" w:sz="4" w:space="0" w:color="000000"/>
              <w:bottom w:val="single" w:sz="4" w:space="0" w:color="000000"/>
              <w:right w:val="nil"/>
            </w:tcBorders>
          </w:tcPr>
          <w:p w:rsidR="00844883" w:rsidRPr="00AC0635" w:rsidRDefault="00E83965" w:rsidP="00AC0635">
            <w:pPr>
              <w:tabs>
                <w:tab w:val="left" w:pos="7740"/>
              </w:tabs>
              <w:autoSpaceDE w:val="0"/>
              <w:autoSpaceDN w:val="0"/>
              <w:adjustRightInd w:val="0"/>
              <w:spacing w:after="0" w:line="240" w:lineRule="auto"/>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Молоко, тонн</w:t>
            </w:r>
          </w:p>
        </w:tc>
        <w:tc>
          <w:tcPr>
            <w:tcW w:w="1244" w:type="dxa"/>
            <w:tcBorders>
              <w:top w:val="nil"/>
              <w:left w:val="single" w:sz="4" w:space="0" w:color="000000"/>
              <w:bottom w:val="single" w:sz="4" w:space="0" w:color="000000"/>
              <w:right w:val="nil"/>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12005</w:t>
            </w:r>
          </w:p>
        </w:tc>
        <w:tc>
          <w:tcPr>
            <w:tcW w:w="1205" w:type="dxa"/>
            <w:tcBorders>
              <w:top w:val="nil"/>
              <w:left w:val="single" w:sz="4" w:space="0" w:color="000000"/>
              <w:bottom w:val="single" w:sz="4" w:space="0" w:color="000000"/>
              <w:right w:val="nil"/>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92,2</w:t>
            </w:r>
          </w:p>
        </w:tc>
        <w:tc>
          <w:tcPr>
            <w:tcW w:w="1025" w:type="dxa"/>
            <w:tcBorders>
              <w:top w:val="nil"/>
              <w:left w:val="single" w:sz="4" w:space="0" w:color="000000"/>
              <w:bottom w:val="single" w:sz="4" w:space="0" w:color="000000"/>
              <w:right w:val="nil"/>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13027,0</w:t>
            </w:r>
          </w:p>
        </w:tc>
        <w:tc>
          <w:tcPr>
            <w:tcW w:w="1200" w:type="dxa"/>
            <w:tcBorders>
              <w:top w:val="nil"/>
              <w:left w:val="single" w:sz="4" w:space="0" w:color="000000"/>
              <w:bottom w:val="single" w:sz="4" w:space="0" w:color="000000"/>
              <w:right w:val="single" w:sz="4" w:space="0" w:color="000000"/>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93,9</w:t>
            </w:r>
          </w:p>
        </w:tc>
      </w:tr>
      <w:tr w:rsidR="00844883" w:rsidRPr="00AC0635">
        <w:tc>
          <w:tcPr>
            <w:tcW w:w="5393" w:type="dxa"/>
            <w:tcBorders>
              <w:top w:val="nil"/>
              <w:left w:val="single" w:sz="4" w:space="0" w:color="000000"/>
              <w:bottom w:val="single" w:sz="4" w:space="0" w:color="000000"/>
              <w:right w:val="nil"/>
            </w:tcBorders>
          </w:tcPr>
          <w:p w:rsidR="00844883" w:rsidRPr="00AC0635" w:rsidRDefault="00E83965" w:rsidP="00AC0635">
            <w:pPr>
              <w:tabs>
                <w:tab w:val="left" w:pos="7740"/>
              </w:tabs>
              <w:autoSpaceDE w:val="0"/>
              <w:autoSpaceDN w:val="0"/>
              <w:adjustRightInd w:val="0"/>
              <w:spacing w:after="0" w:line="240" w:lineRule="auto"/>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Яйца, млн. шт.</w:t>
            </w:r>
          </w:p>
        </w:tc>
        <w:tc>
          <w:tcPr>
            <w:tcW w:w="1244" w:type="dxa"/>
            <w:tcBorders>
              <w:top w:val="nil"/>
              <w:left w:val="single" w:sz="4" w:space="0" w:color="000000"/>
              <w:bottom w:val="single" w:sz="4" w:space="0" w:color="000000"/>
              <w:right w:val="nil"/>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1,14</w:t>
            </w:r>
          </w:p>
        </w:tc>
        <w:tc>
          <w:tcPr>
            <w:tcW w:w="1205" w:type="dxa"/>
            <w:tcBorders>
              <w:top w:val="nil"/>
              <w:left w:val="single" w:sz="4" w:space="0" w:color="000000"/>
              <w:bottom w:val="single" w:sz="4" w:space="0" w:color="000000"/>
              <w:right w:val="nil"/>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100</w:t>
            </w:r>
          </w:p>
        </w:tc>
        <w:tc>
          <w:tcPr>
            <w:tcW w:w="1025" w:type="dxa"/>
            <w:tcBorders>
              <w:top w:val="nil"/>
              <w:left w:val="single" w:sz="4" w:space="0" w:color="000000"/>
              <w:bottom w:val="single" w:sz="4" w:space="0" w:color="000000"/>
              <w:right w:val="nil"/>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1,2</w:t>
            </w:r>
          </w:p>
        </w:tc>
        <w:tc>
          <w:tcPr>
            <w:tcW w:w="1200" w:type="dxa"/>
            <w:tcBorders>
              <w:top w:val="nil"/>
              <w:left w:val="single" w:sz="4" w:space="0" w:color="000000"/>
              <w:bottom w:val="single" w:sz="4" w:space="0" w:color="000000"/>
              <w:right w:val="single" w:sz="4" w:space="0" w:color="000000"/>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100</w:t>
            </w:r>
          </w:p>
        </w:tc>
      </w:tr>
    </w:tbl>
    <w:p w:rsidR="00844883" w:rsidRPr="00AC0635" w:rsidRDefault="00844883" w:rsidP="00AC0635">
      <w:pPr>
        <w:tabs>
          <w:tab w:val="left" w:pos="7740"/>
        </w:tabs>
        <w:autoSpaceDE w:val="0"/>
        <w:autoSpaceDN w:val="0"/>
        <w:adjustRightInd w:val="0"/>
        <w:spacing w:after="0" w:line="240" w:lineRule="auto"/>
        <w:ind w:firstLine="851"/>
        <w:jc w:val="both"/>
        <w:rPr>
          <w:rFonts w:ascii="Times New Roman" w:hAnsi="Times New Roman" w:cs="Times New Roman"/>
          <w:color w:val="000000" w:themeColor="text1"/>
          <w:kern w:val="20"/>
          <w:sz w:val="28"/>
          <w:szCs w:val="28"/>
        </w:rPr>
      </w:pPr>
    </w:p>
    <w:p w:rsidR="00844883" w:rsidRPr="00AC0635" w:rsidRDefault="00E83965" w:rsidP="0045137E">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Объем произведенных товаров, выполненных работ и услуг собственными силами хозяйств населения - РАЗДЕЛ 9 (9.26): Сельское хозяйство в 2019 году  составил 975,117</w:t>
      </w:r>
      <w:r w:rsidR="006B42E5">
        <w:rPr>
          <w:rFonts w:ascii="Times New Roman" w:hAnsi="Times New Roman" w:cs="Times New Roman"/>
          <w:color w:val="000000" w:themeColor="text1"/>
          <w:kern w:val="20"/>
          <w:sz w:val="28"/>
          <w:szCs w:val="28"/>
        </w:rPr>
        <w:t xml:space="preserve"> </w:t>
      </w:r>
      <w:r w:rsidRPr="00AC0635">
        <w:rPr>
          <w:rFonts w:ascii="Times New Roman" w:hAnsi="Times New Roman" w:cs="Times New Roman"/>
          <w:color w:val="000000" w:themeColor="text1"/>
          <w:kern w:val="20"/>
          <w:sz w:val="28"/>
          <w:szCs w:val="28"/>
        </w:rPr>
        <w:t>млн. руб., что составляет 106,57 % от уровня 2018 года. По оценке в 2020 году объем производства по личным подсобным хозяйствам составит 1011,684 млн.</w:t>
      </w:r>
      <w:r w:rsidR="006B42E5">
        <w:rPr>
          <w:rFonts w:ascii="Times New Roman" w:hAnsi="Times New Roman" w:cs="Times New Roman"/>
          <w:color w:val="000000" w:themeColor="text1"/>
          <w:kern w:val="20"/>
          <w:sz w:val="28"/>
          <w:szCs w:val="28"/>
        </w:rPr>
        <w:t xml:space="preserve"> </w:t>
      </w:r>
      <w:r w:rsidRPr="00AC0635">
        <w:rPr>
          <w:rFonts w:ascii="Times New Roman" w:hAnsi="Times New Roman" w:cs="Times New Roman"/>
          <w:color w:val="000000" w:themeColor="text1"/>
          <w:kern w:val="20"/>
          <w:sz w:val="28"/>
          <w:szCs w:val="28"/>
        </w:rPr>
        <w:t>руб. К 2023 году объем производства по личным подсобным хозяйствам составит 1150,432 млн.</w:t>
      </w:r>
      <w:r w:rsidR="006B42E5">
        <w:rPr>
          <w:rFonts w:ascii="Times New Roman" w:hAnsi="Times New Roman" w:cs="Times New Roman"/>
          <w:color w:val="000000" w:themeColor="text1"/>
          <w:kern w:val="20"/>
          <w:sz w:val="28"/>
          <w:szCs w:val="28"/>
        </w:rPr>
        <w:t xml:space="preserve"> </w:t>
      </w:r>
      <w:r w:rsidRPr="00AC0635">
        <w:rPr>
          <w:rFonts w:ascii="Times New Roman" w:hAnsi="Times New Roman" w:cs="Times New Roman"/>
          <w:color w:val="000000" w:themeColor="text1"/>
          <w:kern w:val="20"/>
          <w:sz w:val="28"/>
          <w:szCs w:val="28"/>
        </w:rPr>
        <w:t>руб. по 1 варианту и 1170,775 млн.</w:t>
      </w:r>
      <w:r w:rsidR="006B42E5">
        <w:rPr>
          <w:rFonts w:ascii="Times New Roman" w:hAnsi="Times New Roman" w:cs="Times New Roman"/>
          <w:color w:val="000000" w:themeColor="text1"/>
          <w:kern w:val="20"/>
          <w:sz w:val="28"/>
          <w:szCs w:val="28"/>
        </w:rPr>
        <w:t xml:space="preserve"> </w:t>
      </w:r>
      <w:r w:rsidRPr="00AC0635">
        <w:rPr>
          <w:rFonts w:ascii="Times New Roman" w:hAnsi="Times New Roman" w:cs="Times New Roman"/>
          <w:color w:val="000000" w:themeColor="text1"/>
          <w:kern w:val="20"/>
          <w:sz w:val="28"/>
          <w:szCs w:val="28"/>
        </w:rPr>
        <w:t>руб. по 2 варианту.</w:t>
      </w:r>
    </w:p>
    <w:p w:rsidR="00844883" w:rsidRPr="00AC0635" w:rsidRDefault="00E83965" w:rsidP="0045137E">
      <w:pPr>
        <w:tabs>
          <w:tab w:val="left" w:pos="840"/>
        </w:tabs>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Индекс производства по этому разделу</w:t>
      </w:r>
      <w:r w:rsidR="006B42E5">
        <w:rPr>
          <w:rFonts w:ascii="Times New Roman" w:hAnsi="Times New Roman" w:cs="Times New Roman"/>
          <w:color w:val="000000" w:themeColor="text1"/>
          <w:kern w:val="20"/>
          <w:sz w:val="28"/>
          <w:szCs w:val="28"/>
        </w:rPr>
        <w:t xml:space="preserve"> </w:t>
      </w:r>
      <w:r w:rsidRPr="00AC0635">
        <w:rPr>
          <w:rFonts w:ascii="Times New Roman" w:hAnsi="Times New Roman" w:cs="Times New Roman"/>
          <w:color w:val="000000" w:themeColor="text1"/>
          <w:kern w:val="20"/>
          <w:sz w:val="28"/>
          <w:szCs w:val="28"/>
        </w:rPr>
        <w:t xml:space="preserve">в 2019 году </w:t>
      </w:r>
      <w:proofErr w:type="gramStart"/>
      <w:r w:rsidRPr="00AC0635">
        <w:rPr>
          <w:rFonts w:ascii="Times New Roman" w:hAnsi="Times New Roman" w:cs="Times New Roman"/>
          <w:color w:val="000000" w:themeColor="text1"/>
          <w:kern w:val="20"/>
          <w:sz w:val="28"/>
          <w:szCs w:val="28"/>
        </w:rPr>
        <w:t xml:space="preserve">составил </w:t>
      </w:r>
      <w:r w:rsidR="00D34F19">
        <w:rPr>
          <w:rFonts w:ascii="Times New Roman" w:hAnsi="Times New Roman" w:cs="Times New Roman"/>
          <w:color w:val="000000" w:themeColor="text1"/>
          <w:kern w:val="20"/>
          <w:sz w:val="28"/>
          <w:szCs w:val="28"/>
        </w:rPr>
        <w:t>98,7% в 2020</w:t>
      </w:r>
      <w:r w:rsidRPr="00AC0635">
        <w:rPr>
          <w:rFonts w:ascii="Times New Roman" w:hAnsi="Times New Roman" w:cs="Times New Roman"/>
          <w:color w:val="000000" w:themeColor="text1"/>
          <w:kern w:val="20"/>
          <w:sz w:val="28"/>
          <w:szCs w:val="28"/>
        </w:rPr>
        <w:t xml:space="preserve">  году планируется</w:t>
      </w:r>
      <w:proofErr w:type="gramEnd"/>
      <w:r w:rsidRPr="00AC0635">
        <w:rPr>
          <w:rFonts w:ascii="Times New Roman" w:hAnsi="Times New Roman" w:cs="Times New Roman"/>
          <w:color w:val="000000" w:themeColor="text1"/>
          <w:kern w:val="20"/>
          <w:sz w:val="28"/>
          <w:szCs w:val="28"/>
        </w:rPr>
        <w:t xml:space="preserve"> на уровне 100 %, в перспективе к 2023 году индекс производства планируется на уровне  100,5 % по первому варианту и 102,0 % по 2 варианту.</w:t>
      </w:r>
    </w:p>
    <w:p w:rsidR="00844883" w:rsidRPr="00AC0635" w:rsidRDefault="00E83965" w:rsidP="0045137E">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proofErr w:type="gramStart"/>
      <w:r w:rsidRPr="00AC0635">
        <w:rPr>
          <w:rFonts w:ascii="Times New Roman" w:hAnsi="Times New Roman" w:cs="Times New Roman"/>
          <w:color w:val="000000" w:themeColor="text1"/>
          <w:kern w:val="20"/>
          <w:sz w:val="28"/>
          <w:szCs w:val="28"/>
        </w:rPr>
        <w:lastRenderedPageBreak/>
        <w:t>В настоящее время на территории района зарегистрировано 2</w:t>
      </w:r>
      <w:r w:rsidRPr="00AC0635">
        <w:rPr>
          <w:rFonts w:ascii="Times New Roman" w:hAnsi="Times New Roman" w:cs="Times New Roman"/>
          <w:b/>
          <w:bCs/>
          <w:i/>
          <w:iCs/>
          <w:color w:val="000000" w:themeColor="text1"/>
          <w:kern w:val="20"/>
          <w:sz w:val="28"/>
          <w:szCs w:val="28"/>
        </w:rPr>
        <w:t xml:space="preserve"> </w:t>
      </w:r>
      <w:r w:rsidRPr="00AC0635">
        <w:rPr>
          <w:rFonts w:ascii="Times New Roman" w:hAnsi="Times New Roman" w:cs="Times New Roman"/>
          <w:color w:val="000000" w:themeColor="text1"/>
          <w:kern w:val="20"/>
          <w:sz w:val="28"/>
          <w:szCs w:val="28"/>
        </w:rPr>
        <w:t>сельскохозяйственных потребительских кооператива, которые</w:t>
      </w:r>
      <w:r w:rsidRPr="00AC0635">
        <w:rPr>
          <w:rFonts w:ascii="Times New Roman" w:hAnsi="Times New Roman" w:cs="Times New Roman"/>
          <w:b/>
          <w:bCs/>
          <w:i/>
          <w:iCs/>
          <w:color w:val="000000" w:themeColor="text1"/>
          <w:kern w:val="20"/>
          <w:sz w:val="28"/>
          <w:szCs w:val="28"/>
        </w:rPr>
        <w:t xml:space="preserve"> </w:t>
      </w:r>
      <w:r w:rsidRPr="00AC0635">
        <w:rPr>
          <w:rFonts w:ascii="Times New Roman" w:hAnsi="Times New Roman" w:cs="Times New Roman"/>
          <w:color w:val="000000" w:themeColor="text1"/>
          <w:kern w:val="20"/>
          <w:sz w:val="28"/>
          <w:szCs w:val="28"/>
        </w:rPr>
        <w:t>осуществляют закуп и сбыт продукции</w:t>
      </w:r>
      <w:r w:rsidR="00D34F19">
        <w:rPr>
          <w:rFonts w:ascii="Times New Roman" w:hAnsi="Times New Roman" w:cs="Times New Roman"/>
          <w:color w:val="000000" w:themeColor="text1"/>
          <w:kern w:val="20"/>
          <w:sz w:val="28"/>
          <w:szCs w:val="28"/>
        </w:rPr>
        <w:t>,</w:t>
      </w:r>
      <w:r w:rsidRPr="00AC0635">
        <w:rPr>
          <w:rFonts w:ascii="Times New Roman" w:hAnsi="Times New Roman" w:cs="Times New Roman"/>
          <w:color w:val="000000" w:themeColor="text1"/>
          <w:kern w:val="20"/>
          <w:sz w:val="28"/>
          <w:szCs w:val="28"/>
        </w:rPr>
        <w:t xml:space="preserve"> закупленной у личных подсобных хозяйств.</w:t>
      </w:r>
      <w:proofErr w:type="gramEnd"/>
      <w:r w:rsidRPr="00AC0635">
        <w:rPr>
          <w:rFonts w:ascii="Times New Roman" w:hAnsi="Times New Roman" w:cs="Times New Roman"/>
          <w:color w:val="000000" w:themeColor="text1"/>
          <w:kern w:val="20"/>
          <w:sz w:val="28"/>
          <w:szCs w:val="28"/>
        </w:rPr>
        <w:t xml:space="preserve"> </w:t>
      </w:r>
      <w:r w:rsidRPr="00AC0635">
        <w:rPr>
          <w:rFonts w:ascii="Times New Roman" w:hAnsi="Times New Roman" w:cs="Times New Roman"/>
          <w:i/>
          <w:iCs/>
          <w:color w:val="000000" w:themeColor="text1"/>
          <w:kern w:val="20"/>
          <w:sz w:val="28"/>
          <w:szCs w:val="28"/>
        </w:rPr>
        <w:t>В 2019 году через систему потребительских кооперативов поступило для реализации от граждан ведущих личное подсобное хозяйство 8477,9 тонн молока, что на  579,8 тонн больше чем в 2018 году (107,4%). Выплачено за продукцию 137452,9  тыс. руб. Мяса в живом весе закуплено 315,00 тонн, что на 39,7 тонн больше  чем в 2018 году. Выплачено за продукцию 67118,0 тыс.</w:t>
      </w:r>
      <w:r w:rsidR="0045137E">
        <w:rPr>
          <w:rFonts w:ascii="Times New Roman" w:hAnsi="Times New Roman" w:cs="Times New Roman"/>
          <w:i/>
          <w:iCs/>
          <w:color w:val="000000" w:themeColor="text1"/>
          <w:kern w:val="20"/>
          <w:sz w:val="28"/>
          <w:szCs w:val="28"/>
        </w:rPr>
        <w:t xml:space="preserve"> </w:t>
      </w:r>
      <w:r w:rsidRPr="00AC0635">
        <w:rPr>
          <w:rFonts w:ascii="Times New Roman" w:hAnsi="Times New Roman" w:cs="Times New Roman"/>
          <w:i/>
          <w:iCs/>
          <w:color w:val="000000" w:themeColor="text1"/>
          <w:kern w:val="20"/>
          <w:sz w:val="28"/>
          <w:szCs w:val="28"/>
        </w:rPr>
        <w:t>руб.</w:t>
      </w:r>
    </w:p>
    <w:p w:rsidR="00844883" w:rsidRPr="00AC0635" w:rsidRDefault="00E83965" w:rsidP="0045137E">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 xml:space="preserve">Основными сельскохозяйственными организациями района являются: </w:t>
      </w:r>
    </w:p>
    <w:p w:rsidR="00844883" w:rsidRPr="00AC0635" w:rsidRDefault="00E83965" w:rsidP="0045137E">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-ООО “Элита” с численностью работающих 29 человек и  объемом производства 35,33 млн</w:t>
      </w:r>
      <w:proofErr w:type="gramStart"/>
      <w:r w:rsidRPr="00AC0635">
        <w:rPr>
          <w:rFonts w:ascii="Times New Roman" w:hAnsi="Times New Roman" w:cs="Times New Roman"/>
          <w:color w:val="000000" w:themeColor="text1"/>
          <w:kern w:val="20"/>
          <w:sz w:val="28"/>
          <w:szCs w:val="28"/>
        </w:rPr>
        <w:t>.р</w:t>
      </w:r>
      <w:proofErr w:type="gramEnd"/>
      <w:r w:rsidRPr="00AC0635">
        <w:rPr>
          <w:rFonts w:ascii="Times New Roman" w:hAnsi="Times New Roman" w:cs="Times New Roman"/>
          <w:color w:val="000000" w:themeColor="text1"/>
          <w:kern w:val="20"/>
          <w:sz w:val="28"/>
          <w:szCs w:val="28"/>
        </w:rPr>
        <w:t>уб., что составляет  9,6 от общего объема производства сельхозпредприятий;</w:t>
      </w:r>
    </w:p>
    <w:p w:rsidR="00844883" w:rsidRPr="00AC0635" w:rsidRDefault="00E83965" w:rsidP="0045137E">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-ЗАО “</w:t>
      </w:r>
      <w:proofErr w:type="spellStart"/>
      <w:r w:rsidRPr="00AC0635">
        <w:rPr>
          <w:rFonts w:ascii="Times New Roman" w:hAnsi="Times New Roman" w:cs="Times New Roman"/>
          <w:color w:val="000000" w:themeColor="text1"/>
          <w:kern w:val="20"/>
          <w:sz w:val="28"/>
          <w:szCs w:val="28"/>
        </w:rPr>
        <w:t>Телекское</w:t>
      </w:r>
      <w:proofErr w:type="spellEnd"/>
      <w:r w:rsidRPr="00AC0635">
        <w:rPr>
          <w:rFonts w:ascii="Times New Roman" w:hAnsi="Times New Roman" w:cs="Times New Roman"/>
          <w:color w:val="000000" w:themeColor="text1"/>
          <w:kern w:val="20"/>
          <w:sz w:val="28"/>
          <w:szCs w:val="28"/>
        </w:rPr>
        <w:t>” с численностью работающих 20 чел. и объемом производства  40,22  млн</w:t>
      </w:r>
      <w:proofErr w:type="gramStart"/>
      <w:r w:rsidRPr="00AC0635">
        <w:rPr>
          <w:rFonts w:ascii="Times New Roman" w:hAnsi="Times New Roman" w:cs="Times New Roman"/>
          <w:color w:val="000000" w:themeColor="text1"/>
          <w:kern w:val="20"/>
          <w:sz w:val="28"/>
          <w:szCs w:val="28"/>
        </w:rPr>
        <w:t>.р</w:t>
      </w:r>
      <w:proofErr w:type="gramEnd"/>
      <w:r w:rsidRPr="00AC0635">
        <w:rPr>
          <w:rFonts w:ascii="Times New Roman" w:hAnsi="Times New Roman" w:cs="Times New Roman"/>
          <w:color w:val="000000" w:themeColor="text1"/>
          <w:kern w:val="20"/>
          <w:sz w:val="28"/>
          <w:szCs w:val="28"/>
        </w:rPr>
        <w:t xml:space="preserve">уб., что составило 10,91 % от общего объема производства; </w:t>
      </w:r>
    </w:p>
    <w:p w:rsidR="00844883" w:rsidRPr="00AC0635" w:rsidRDefault="00E83965" w:rsidP="0045137E">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-ООО “Ирина” с численностью работающих  42 человека и  объемом производства 151,8 млн</w:t>
      </w:r>
      <w:proofErr w:type="gramStart"/>
      <w:r w:rsidRPr="00AC0635">
        <w:rPr>
          <w:rFonts w:ascii="Times New Roman" w:hAnsi="Times New Roman" w:cs="Times New Roman"/>
          <w:color w:val="000000" w:themeColor="text1"/>
          <w:kern w:val="20"/>
          <w:sz w:val="28"/>
          <w:szCs w:val="28"/>
        </w:rPr>
        <w:t>.р</w:t>
      </w:r>
      <w:proofErr w:type="gramEnd"/>
      <w:r w:rsidRPr="00AC0635">
        <w:rPr>
          <w:rFonts w:ascii="Times New Roman" w:hAnsi="Times New Roman" w:cs="Times New Roman"/>
          <w:color w:val="000000" w:themeColor="text1"/>
          <w:kern w:val="20"/>
          <w:sz w:val="28"/>
          <w:szCs w:val="28"/>
        </w:rPr>
        <w:t>уб., что составило 41,2 % от общего объема производства;</w:t>
      </w:r>
    </w:p>
    <w:p w:rsidR="00844883" w:rsidRPr="00AC0635" w:rsidRDefault="00E83965" w:rsidP="0045137E">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-ООО “Восход” с численностью работающих 25 человек и  объемом производства 47,8 млн</w:t>
      </w:r>
      <w:proofErr w:type="gramStart"/>
      <w:r w:rsidRPr="00AC0635">
        <w:rPr>
          <w:rFonts w:ascii="Times New Roman" w:hAnsi="Times New Roman" w:cs="Times New Roman"/>
          <w:color w:val="000000" w:themeColor="text1"/>
          <w:kern w:val="20"/>
          <w:sz w:val="28"/>
          <w:szCs w:val="28"/>
        </w:rPr>
        <w:t>.р</w:t>
      </w:r>
      <w:proofErr w:type="gramEnd"/>
      <w:r w:rsidRPr="00AC0635">
        <w:rPr>
          <w:rFonts w:ascii="Times New Roman" w:hAnsi="Times New Roman" w:cs="Times New Roman"/>
          <w:color w:val="000000" w:themeColor="text1"/>
          <w:kern w:val="20"/>
          <w:sz w:val="28"/>
          <w:szCs w:val="28"/>
        </w:rPr>
        <w:t xml:space="preserve">уб., что составило 12,9 % от общего объема производства. </w:t>
      </w:r>
    </w:p>
    <w:p w:rsidR="00844883" w:rsidRPr="00AC0635" w:rsidRDefault="00E83965" w:rsidP="0045137E">
      <w:pPr>
        <w:tabs>
          <w:tab w:val="left" w:pos="840"/>
        </w:tabs>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Объем отгруженных товаров собственного производства, выполненных работ и услуг собственными силами сельскохозяйственных организаций – РАЗДЕЛ 9 (9.12): Растениеводство и животноводство, составил в 2019 году 213,3 млн</w:t>
      </w:r>
      <w:proofErr w:type="gramStart"/>
      <w:r w:rsidRPr="00AC0635">
        <w:rPr>
          <w:rFonts w:ascii="Times New Roman" w:hAnsi="Times New Roman" w:cs="Times New Roman"/>
          <w:color w:val="000000" w:themeColor="text1"/>
          <w:kern w:val="20"/>
          <w:sz w:val="28"/>
          <w:szCs w:val="28"/>
        </w:rPr>
        <w:t>.р</w:t>
      </w:r>
      <w:proofErr w:type="gramEnd"/>
      <w:r w:rsidRPr="00AC0635">
        <w:rPr>
          <w:rFonts w:ascii="Times New Roman" w:hAnsi="Times New Roman" w:cs="Times New Roman"/>
          <w:color w:val="000000" w:themeColor="text1"/>
          <w:kern w:val="20"/>
          <w:sz w:val="28"/>
          <w:szCs w:val="28"/>
        </w:rPr>
        <w:t xml:space="preserve">уб. в сравнении с прошлым годом  выше  на 14,6 млн. руб., и составляет 107,34 % от уровня 2018 года. </w:t>
      </w:r>
    </w:p>
    <w:p w:rsidR="00844883" w:rsidRDefault="00E83965" w:rsidP="0045137E">
      <w:pPr>
        <w:tabs>
          <w:tab w:val="left" w:pos="840"/>
        </w:tabs>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В 2020 году объем отгруженных товаров по данному разделу планируется на уровне 214,3 млн</w:t>
      </w:r>
      <w:proofErr w:type="gramStart"/>
      <w:r w:rsidRPr="00AC0635">
        <w:rPr>
          <w:rFonts w:ascii="Times New Roman" w:hAnsi="Times New Roman" w:cs="Times New Roman"/>
          <w:color w:val="000000" w:themeColor="text1"/>
          <w:kern w:val="20"/>
          <w:sz w:val="28"/>
          <w:szCs w:val="28"/>
        </w:rPr>
        <w:t>.р</w:t>
      </w:r>
      <w:proofErr w:type="gramEnd"/>
      <w:r w:rsidRPr="00AC0635">
        <w:rPr>
          <w:rFonts w:ascii="Times New Roman" w:hAnsi="Times New Roman" w:cs="Times New Roman"/>
          <w:color w:val="000000" w:themeColor="text1"/>
          <w:kern w:val="20"/>
          <w:sz w:val="28"/>
          <w:szCs w:val="28"/>
        </w:rPr>
        <w:t xml:space="preserve">уб. в перспективе к 2023 году объем отгрузки достигнет 226,34 млн. руб. по 1 варианту и 231,99 млн.руб. по 2 варианту. Индекс производства по этому разделу в 2019 году составил 107,34 % . В перспективе к 2023 году индекс производства планируется на уровне 103,03% по первому варианту и 103,82 % по 2 варианту. </w:t>
      </w:r>
    </w:p>
    <w:p w:rsidR="00844883" w:rsidRPr="00AC0635" w:rsidRDefault="00E83965" w:rsidP="0045137E">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 xml:space="preserve">Удельный вес прибыльных сельскохозяйственных организаций, в </w:t>
      </w:r>
      <w:proofErr w:type="gramStart"/>
      <w:r w:rsidRPr="00AC0635">
        <w:rPr>
          <w:rFonts w:ascii="Times New Roman" w:hAnsi="Times New Roman" w:cs="Times New Roman"/>
          <w:color w:val="000000" w:themeColor="text1"/>
          <w:kern w:val="20"/>
          <w:sz w:val="28"/>
          <w:szCs w:val="28"/>
        </w:rPr>
        <w:t>общем</w:t>
      </w:r>
      <w:proofErr w:type="gramEnd"/>
      <w:r w:rsidRPr="00AC0635">
        <w:rPr>
          <w:rFonts w:ascii="Times New Roman" w:hAnsi="Times New Roman" w:cs="Times New Roman"/>
          <w:color w:val="000000" w:themeColor="text1"/>
          <w:kern w:val="20"/>
          <w:sz w:val="28"/>
          <w:szCs w:val="28"/>
        </w:rPr>
        <w:t xml:space="preserve"> их числе, в 2019 году составил 60 %. </w:t>
      </w:r>
    </w:p>
    <w:p w:rsidR="00844883" w:rsidRPr="00AC0635" w:rsidRDefault="00E83965" w:rsidP="0045137E">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 xml:space="preserve">Анализ финансовых результатов деятельности сельскохозяйственных предприятий за 2019 год показал положительную динамику в части увеличения объема произведенных товаров, выполненных работ и услуг собственными силами сельскохозяйственных организаций на 61,6 млн. руб. к уровню 2018 года или 125,2% от уровня 2018 года. </w:t>
      </w:r>
    </w:p>
    <w:p w:rsidR="00844883" w:rsidRPr="00AC0635" w:rsidRDefault="00E83965" w:rsidP="0045137E">
      <w:pPr>
        <w:tabs>
          <w:tab w:val="left" w:pos="720"/>
          <w:tab w:val="left" w:pos="7740"/>
        </w:tabs>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На 1 января 2020 года в Идринском районе сельскохозяйственным производством занимаются 43</w:t>
      </w:r>
      <w:r w:rsidRPr="00AC0635">
        <w:rPr>
          <w:rFonts w:ascii="Times New Roman" w:hAnsi="Times New Roman" w:cs="Times New Roman"/>
          <w:b/>
          <w:bCs/>
          <w:i/>
          <w:iCs/>
          <w:color w:val="000000" w:themeColor="text1"/>
          <w:kern w:val="20"/>
          <w:sz w:val="28"/>
          <w:szCs w:val="28"/>
        </w:rPr>
        <w:t xml:space="preserve"> </w:t>
      </w:r>
      <w:proofErr w:type="gramStart"/>
      <w:r w:rsidRPr="00AC0635">
        <w:rPr>
          <w:rFonts w:ascii="Times New Roman" w:hAnsi="Times New Roman" w:cs="Times New Roman"/>
          <w:color w:val="000000" w:themeColor="text1"/>
          <w:kern w:val="20"/>
          <w:sz w:val="28"/>
          <w:szCs w:val="28"/>
        </w:rPr>
        <w:t>крестьянских</w:t>
      </w:r>
      <w:proofErr w:type="gramEnd"/>
      <w:r w:rsidRPr="00AC0635">
        <w:rPr>
          <w:rFonts w:ascii="Times New Roman" w:hAnsi="Times New Roman" w:cs="Times New Roman"/>
          <w:color w:val="000000" w:themeColor="text1"/>
          <w:kern w:val="20"/>
          <w:sz w:val="28"/>
          <w:szCs w:val="28"/>
        </w:rPr>
        <w:t xml:space="preserve"> (фермерских) хозяйства.</w:t>
      </w:r>
    </w:p>
    <w:p w:rsidR="00844883" w:rsidRPr="00AC0635" w:rsidRDefault="00E83965" w:rsidP="00AC0635">
      <w:pPr>
        <w:tabs>
          <w:tab w:val="left" w:pos="7740"/>
        </w:tabs>
        <w:autoSpaceDE w:val="0"/>
        <w:autoSpaceDN w:val="0"/>
        <w:adjustRightInd w:val="0"/>
        <w:spacing w:after="0" w:line="240" w:lineRule="auto"/>
        <w:jc w:val="right"/>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Таблица 5</w:t>
      </w:r>
    </w:p>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lastRenderedPageBreak/>
        <w:t>Валовое производство и удельный вес крестьянских (фермерских) хозяйств  района в объемах производства основных сельскохозяйственных продуктов в общем объеме производства</w:t>
      </w:r>
      <w:r w:rsidRPr="00AC0635">
        <w:rPr>
          <w:rFonts w:ascii="Times New Roman" w:hAnsi="Times New Roman" w:cs="Times New Roman"/>
          <w:b/>
          <w:bCs/>
          <w:color w:val="000000" w:themeColor="text1"/>
          <w:kern w:val="20"/>
          <w:sz w:val="28"/>
          <w:szCs w:val="28"/>
        </w:rPr>
        <w:t>.</w:t>
      </w:r>
    </w:p>
    <w:tbl>
      <w:tblPr>
        <w:tblW w:w="0" w:type="auto"/>
        <w:tblInd w:w="108" w:type="dxa"/>
        <w:tblLayout w:type="fixed"/>
        <w:tblLook w:val="0000"/>
      </w:tblPr>
      <w:tblGrid>
        <w:gridCol w:w="2880"/>
        <w:gridCol w:w="1620"/>
        <w:gridCol w:w="1980"/>
        <w:gridCol w:w="1620"/>
        <w:gridCol w:w="1810"/>
      </w:tblGrid>
      <w:tr w:rsidR="00844883" w:rsidRPr="00AC0635">
        <w:trPr>
          <w:trHeight w:hRule="exact" w:val="364"/>
        </w:trPr>
        <w:tc>
          <w:tcPr>
            <w:tcW w:w="2880" w:type="dxa"/>
            <w:vMerge w:val="restart"/>
            <w:tcBorders>
              <w:top w:val="single" w:sz="4" w:space="0" w:color="000000"/>
              <w:left w:val="single" w:sz="4" w:space="0" w:color="000000"/>
              <w:bottom w:val="single" w:sz="4" w:space="0" w:color="000000"/>
              <w:right w:val="nil"/>
            </w:tcBorders>
            <w:vAlign w:val="center"/>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Продукция</w:t>
            </w:r>
          </w:p>
        </w:tc>
        <w:tc>
          <w:tcPr>
            <w:tcW w:w="3600" w:type="dxa"/>
            <w:gridSpan w:val="2"/>
            <w:tcBorders>
              <w:top w:val="single" w:sz="4" w:space="0" w:color="000000"/>
              <w:left w:val="single" w:sz="4" w:space="0" w:color="000000"/>
              <w:bottom w:val="single" w:sz="4" w:space="0" w:color="000000"/>
              <w:right w:val="nil"/>
            </w:tcBorders>
            <w:vAlign w:val="center"/>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2019 год</w:t>
            </w:r>
          </w:p>
        </w:tc>
        <w:tc>
          <w:tcPr>
            <w:tcW w:w="3430" w:type="dxa"/>
            <w:gridSpan w:val="2"/>
            <w:tcBorders>
              <w:top w:val="single" w:sz="4" w:space="0" w:color="000000"/>
              <w:left w:val="single" w:sz="4" w:space="0" w:color="000000"/>
              <w:bottom w:val="single" w:sz="4" w:space="0" w:color="000000"/>
              <w:right w:val="single" w:sz="4" w:space="0" w:color="000000"/>
            </w:tcBorders>
            <w:vAlign w:val="center"/>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2018 год</w:t>
            </w:r>
          </w:p>
        </w:tc>
      </w:tr>
      <w:tr w:rsidR="00844883" w:rsidRPr="00AC0635">
        <w:tc>
          <w:tcPr>
            <w:tcW w:w="2880" w:type="dxa"/>
            <w:vMerge/>
            <w:tcBorders>
              <w:top w:val="single" w:sz="4" w:space="0" w:color="000000"/>
              <w:left w:val="single" w:sz="4" w:space="0" w:color="000000"/>
              <w:bottom w:val="single" w:sz="4" w:space="0" w:color="000000"/>
              <w:right w:val="nil"/>
            </w:tcBorders>
            <w:vAlign w:val="center"/>
          </w:tcPr>
          <w:p w:rsidR="00844883" w:rsidRPr="00AC0635" w:rsidRDefault="00844883"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p>
        </w:tc>
        <w:tc>
          <w:tcPr>
            <w:tcW w:w="1620" w:type="dxa"/>
            <w:tcBorders>
              <w:top w:val="nil"/>
              <w:left w:val="single" w:sz="4" w:space="0" w:color="000000"/>
              <w:bottom w:val="single" w:sz="4" w:space="0" w:color="000000"/>
              <w:right w:val="nil"/>
            </w:tcBorders>
            <w:vAlign w:val="center"/>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Валовое производство</w:t>
            </w:r>
          </w:p>
        </w:tc>
        <w:tc>
          <w:tcPr>
            <w:tcW w:w="1980" w:type="dxa"/>
            <w:tcBorders>
              <w:top w:val="nil"/>
              <w:left w:val="single" w:sz="4" w:space="0" w:color="000000"/>
              <w:bottom w:val="single" w:sz="4" w:space="0" w:color="000000"/>
              <w:right w:val="nil"/>
            </w:tcBorders>
            <w:vAlign w:val="center"/>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Удельный вес в общем объеме производства, %</w:t>
            </w:r>
          </w:p>
        </w:tc>
        <w:tc>
          <w:tcPr>
            <w:tcW w:w="1620" w:type="dxa"/>
            <w:tcBorders>
              <w:top w:val="nil"/>
              <w:left w:val="single" w:sz="4" w:space="0" w:color="000000"/>
              <w:bottom w:val="single" w:sz="4" w:space="0" w:color="000000"/>
              <w:right w:val="nil"/>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Валовое производство</w:t>
            </w:r>
          </w:p>
        </w:tc>
        <w:tc>
          <w:tcPr>
            <w:tcW w:w="1810" w:type="dxa"/>
            <w:tcBorders>
              <w:top w:val="nil"/>
              <w:left w:val="single" w:sz="4" w:space="0" w:color="000000"/>
              <w:bottom w:val="single" w:sz="4" w:space="0" w:color="000000"/>
              <w:right w:val="single" w:sz="4" w:space="0" w:color="000000"/>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Удельный вес в общем объеме производства, %</w:t>
            </w:r>
          </w:p>
        </w:tc>
      </w:tr>
      <w:tr w:rsidR="00844883" w:rsidRPr="00AC0635">
        <w:tc>
          <w:tcPr>
            <w:tcW w:w="2880" w:type="dxa"/>
            <w:tcBorders>
              <w:top w:val="nil"/>
              <w:left w:val="single" w:sz="4" w:space="0" w:color="000000"/>
              <w:bottom w:val="single" w:sz="4" w:space="0" w:color="auto"/>
              <w:right w:val="nil"/>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Зерно, в весе после доработки, тонн</w:t>
            </w:r>
          </w:p>
        </w:tc>
        <w:tc>
          <w:tcPr>
            <w:tcW w:w="1620" w:type="dxa"/>
            <w:tcBorders>
              <w:top w:val="nil"/>
              <w:left w:val="single" w:sz="4" w:space="0" w:color="000000"/>
              <w:bottom w:val="single" w:sz="4" w:space="0" w:color="auto"/>
              <w:right w:val="nil"/>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4290,7</w:t>
            </w:r>
          </w:p>
        </w:tc>
        <w:tc>
          <w:tcPr>
            <w:tcW w:w="1980" w:type="dxa"/>
            <w:tcBorders>
              <w:top w:val="nil"/>
              <w:left w:val="single" w:sz="4" w:space="0" w:color="000000"/>
              <w:bottom w:val="single" w:sz="4" w:space="0" w:color="auto"/>
              <w:right w:val="nil"/>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16,6</w:t>
            </w:r>
          </w:p>
        </w:tc>
        <w:tc>
          <w:tcPr>
            <w:tcW w:w="1620" w:type="dxa"/>
            <w:tcBorders>
              <w:top w:val="nil"/>
              <w:left w:val="single" w:sz="4" w:space="0" w:color="000000"/>
              <w:bottom w:val="single" w:sz="4" w:space="0" w:color="auto"/>
              <w:right w:val="nil"/>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2573,5</w:t>
            </w:r>
          </w:p>
        </w:tc>
        <w:tc>
          <w:tcPr>
            <w:tcW w:w="1810" w:type="dxa"/>
            <w:tcBorders>
              <w:top w:val="nil"/>
              <w:left w:val="single" w:sz="4" w:space="0" w:color="000000"/>
              <w:bottom w:val="single" w:sz="4" w:space="0" w:color="auto"/>
              <w:right w:val="single" w:sz="4" w:space="0" w:color="000000"/>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15,8</w:t>
            </w:r>
          </w:p>
        </w:tc>
      </w:tr>
      <w:tr w:rsidR="00844883" w:rsidRPr="00AC0635">
        <w:tc>
          <w:tcPr>
            <w:tcW w:w="288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Картофель, тонн</w:t>
            </w:r>
          </w:p>
        </w:tc>
        <w:tc>
          <w:tcPr>
            <w:tcW w:w="162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150,0</w:t>
            </w:r>
          </w:p>
        </w:tc>
        <w:tc>
          <w:tcPr>
            <w:tcW w:w="198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1,92</w:t>
            </w:r>
          </w:p>
        </w:tc>
        <w:tc>
          <w:tcPr>
            <w:tcW w:w="162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120,0</w:t>
            </w:r>
          </w:p>
        </w:tc>
        <w:tc>
          <w:tcPr>
            <w:tcW w:w="181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1,63</w:t>
            </w:r>
          </w:p>
        </w:tc>
      </w:tr>
      <w:tr w:rsidR="00844883" w:rsidRPr="00AC0635">
        <w:tc>
          <w:tcPr>
            <w:tcW w:w="288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Мясо в живом весе, тонн</w:t>
            </w:r>
          </w:p>
        </w:tc>
        <w:tc>
          <w:tcPr>
            <w:tcW w:w="162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120,0</w:t>
            </w:r>
          </w:p>
        </w:tc>
        <w:tc>
          <w:tcPr>
            <w:tcW w:w="198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4,3</w:t>
            </w:r>
          </w:p>
        </w:tc>
        <w:tc>
          <w:tcPr>
            <w:tcW w:w="162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77,0</w:t>
            </w:r>
          </w:p>
        </w:tc>
        <w:tc>
          <w:tcPr>
            <w:tcW w:w="181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2,6</w:t>
            </w:r>
          </w:p>
        </w:tc>
      </w:tr>
      <w:tr w:rsidR="00844883" w:rsidRPr="00AC0635">
        <w:tc>
          <w:tcPr>
            <w:tcW w:w="288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Молоко, тонн</w:t>
            </w:r>
          </w:p>
        </w:tc>
        <w:tc>
          <w:tcPr>
            <w:tcW w:w="162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658,0</w:t>
            </w:r>
          </w:p>
        </w:tc>
        <w:tc>
          <w:tcPr>
            <w:tcW w:w="198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5,06</w:t>
            </w:r>
          </w:p>
        </w:tc>
        <w:tc>
          <w:tcPr>
            <w:tcW w:w="162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393,0</w:t>
            </w:r>
          </w:p>
        </w:tc>
        <w:tc>
          <w:tcPr>
            <w:tcW w:w="181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tabs>
                <w:tab w:val="left" w:pos="7740"/>
              </w:tabs>
              <w:autoSpaceDE w:val="0"/>
              <w:autoSpaceDN w:val="0"/>
              <w:adjustRightInd w:val="0"/>
              <w:spacing w:after="0" w:line="240" w:lineRule="auto"/>
              <w:jc w:val="center"/>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3,02</w:t>
            </w:r>
          </w:p>
        </w:tc>
      </w:tr>
    </w:tbl>
    <w:p w:rsidR="00844883" w:rsidRPr="00AC0635" w:rsidRDefault="00844883" w:rsidP="00AC0635">
      <w:pPr>
        <w:autoSpaceDE w:val="0"/>
        <w:autoSpaceDN w:val="0"/>
        <w:adjustRightInd w:val="0"/>
        <w:spacing w:after="0" w:line="240" w:lineRule="auto"/>
        <w:jc w:val="center"/>
        <w:rPr>
          <w:rFonts w:ascii="Times New Roman" w:hAnsi="Times New Roman" w:cs="Times New Roman"/>
          <w:color w:val="000000" w:themeColor="text1"/>
          <w:kern w:val="20"/>
          <w:sz w:val="28"/>
          <w:szCs w:val="28"/>
        </w:rPr>
      </w:pPr>
    </w:p>
    <w:p w:rsidR="00844883" w:rsidRPr="00841FC6" w:rsidRDefault="00E83965" w:rsidP="00841FC6">
      <w:pPr>
        <w:tabs>
          <w:tab w:val="left" w:pos="840"/>
        </w:tabs>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Объем произведенных товаров собственного производства, выполненных работ и услуг собственными силами крестьянских (фермерских) хозяйств – РАЗДЕЛ 9 (9.23)  составил в 2019 году 80,55 млн</w:t>
      </w:r>
      <w:proofErr w:type="gramStart"/>
      <w:r w:rsidRPr="00841FC6">
        <w:rPr>
          <w:rFonts w:ascii="Times New Roman" w:hAnsi="Times New Roman" w:cs="Times New Roman"/>
          <w:color w:val="000000" w:themeColor="text1"/>
          <w:kern w:val="20"/>
          <w:sz w:val="28"/>
          <w:szCs w:val="28"/>
        </w:rPr>
        <w:t>.р</w:t>
      </w:r>
      <w:proofErr w:type="gramEnd"/>
      <w:r w:rsidRPr="00841FC6">
        <w:rPr>
          <w:rFonts w:ascii="Times New Roman" w:hAnsi="Times New Roman" w:cs="Times New Roman"/>
          <w:color w:val="000000" w:themeColor="text1"/>
          <w:kern w:val="20"/>
          <w:sz w:val="28"/>
          <w:szCs w:val="28"/>
        </w:rPr>
        <w:t>уб. что составляет 145,5 % от уровня 2018 года. В 2020 году объем произведенных товаров по данному разделу планируется на уровне 83,7 млн</w:t>
      </w:r>
      <w:proofErr w:type="gramStart"/>
      <w:r w:rsidRPr="00841FC6">
        <w:rPr>
          <w:rFonts w:ascii="Times New Roman" w:hAnsi="Times New Roman" w:cs="Times New Roman"/>
          <w:color w:val="000000" w:themeColor="text1"/>
          <w:kern w:val="20"/>
          <w:sz w:val="28"/>
          <w:szCs w:val="28"/>
        </w:rPr>
        <w:t>.р</w:t>
      </w:r>
      <w:proofErr w:type="gramEnd"/>
      <w:r w:rsidRPr="00841FC6">
        <w:rPr>
          <w:rFonts w:ascii="Times New Roman" w:hAnsi="Times New Roman" w:cs="Times New Roman"/>
          <w:color w:val="000000" w:themeColor="text1"/>
          <w:kern w:val="20"/>
          <w:sz w:val="28"/>
          <w:szCs w:val="28"/>
        </w:rPr>
        <w:t>уб. в  перспективе  к 2023 году объем производства достигнет 96,8 млн. руб. по 1 варианту и 97,7 млн.руб. по 2 варианту. Индекс производства по этому разделу   в 2019 году составил 145,5 %,  в 2020 году планируется на уровне 100,2 %, в перспективе к 2023 году индекс производства планируется на уровне  101,6% по 1 варианту и 102,0 % по 2 варианту.</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b/>
          <w:bCs/>
          <w:i/>
          <w:iCs/>
          <w:color w:val="000000" w:themeColor="text1"/>
          <w:kern w:val="20"/>
          <w:sz w:val="28"/>
          <w:szCs w:val="28"/>
        </w:rPr>
      </w:pPr>
      <w:r w:rsidRPr="00841FC6">
        <w:rPr>
          <w:rFonts w:ascii="Times New Roman" w:hAnsi="Times New Roman" w:cs="Times New Roman"/>
          <w:color w:val="000000" w:themeColor="text1"/>
          <w:kern w:val="20"/>
          <w:sz w:val="28"/>
          <w:szCs w:val="28"/>
        </w:rPr>
        <w:t xml:space="preserve">Территориально Идринский район расположен в стороне от ведущих магистральных трасс автомобильного, водного, воздушного и железнодорожного транспорта. Произведенная в районе сельскохозяйственная продукция, в основном,  реализуется за 121 км от места производства в Минусинский район, за 146 км – в Республику Хакасия. </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841FC6">
        <w:rPr>
          <w:rFonts w:ascii="Times New Roman" w:hAnsi="Times New Roman" w:cs="Times New Roman"/>
          <w:b/>
          <w:bCs/>
          <w:color w:val="000000" w:themeColor="text1"/>
          <w:sz w:val="28"/>
          <w:szCs w:val="28"/>
        </w:rPr>
        <w:t>3.1. Растениеводство</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 Производство зерна в весе после доработки  в 2019 году составляет 25843,2 тонн, что на  9592,6 тонн больше чем в 2018 году, увеличение составило 59%. В 2020 году производство зерна планируется на уровне 2019 года.  К 2023 году производство зерна, при положительной динамике, достигнет увеличения на 1334,8 тонн по первому варианту и 1674,3  тонны по второму варианту.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rPr>
      </w:pPr>
      <w:r w:rsidRPr="00841FC6">
        <w:rPr>
          <w:rFonts w:ascii="Times New Roman" w:hAnsi="Times New Roman" w:cs="Times New Roman"/>
          <w:color w:val="000000" w:themeColor="text1"/>
          <w:kern w:val="16"/>
          <w:sz w:val="28"/>
          <w:szCs w:val="28"/>
        </w:rPr>
        <w:t xml:space="preserve">Увеличение валового сбора зерна и урожайности планируется  осуществить за счет ресурсосберегающих технологий применяемых </w:t>
      </w:r>
      <w:proofErr w:type="spellStart"/>
      <w:r w:rsidRPr="00841FC6">
        <w:rPr>
          <w:rFonts w:ascii="Times New Roman" w:hAnsi="Times New Roman" w:cs="Times New Roman"/>
          <w:color w:val="000000" w:themeColor="text1"/>
          <w:kern w:val="16"/>
          <w:sz w:val="28"/>
          <w:szCs w:val="28"/>
        </w:rPr>
        <w:lastRenderedPageBreak/>
        <w:t>сельхозтоваропроизводителями</w:t>
      </w:r>
      <w:proofErr w:type="spellEnd"/>
      <w:r w:rsidRPr="00841FC6">
        <w:rPr>
          <w:rFonts w:ascii="Times New Roman" w:hAnsi="Times New Roman" w:cs="Times New Roman"/>
          <w:color w:val="000000" w:themeColor="text1"/>
          <w:kern w:val="16"/>
          <w:sz w:val="28"/>
          <w:szCs w:val="28"/>
        </w:rPr>
        <w:t xml:space="preserve">, внедрения высокоурожайных и перспективных сортов, устойчивых к полеганию, вредителям и болезням. Такие предприятия как ООО Элита, ООО Ирина, ЗАО </w:t>
      </w:r>
      <w:proofErr w:type="spellStart"/>
      <w:r w:rsidRPr="00841FC6">
        <w:rPr>
          <w:rFonts w:ascii="Times New Roman" w:hAnsi="Times New Roman" w:cs="Times New Roman"/>
          <w:color w:val="000000" w:themeColor="text1"/>
          <w:kern w:val="16"/>
          <w:sz w:val="28"/>
          <w:szCs w:val="28"/>
        </w:rPr>
        <w:t>Телекское</w:t>
      </w:r>
      <w:proofErr w:type="spellEnd"/>
      <w:r w:rsidRPr="00841FC6">
        <w:rPr>
          <w:rFonts w:ascii="Times New Roman" w:hAnsi="Times New Roman" w:cs="Times New Roman"/>
          <w:color w:val="000000" w:themeColor="text1"/>
          <w:kern w:val="16"/>
          <w:sz w:val="28"/>
          <w:szCs w:val="28"/>
        </w:rPr>
        <w:t xml:space="preserve">, ООО Восход ежегодно осуществляют закупку семян   элиты и первой репродукции зерновых культур, а также занимаются внесением в почву минеральных удобрений и проводят мероприятия по химической защите. Как следствие из указанных предприятий планируется повышение урожайности зерновых культур.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yellow"/>
        </w:rPr>
      </w:pPr>
      <w:r w:rsidRPr="00841FC6">
        <w:rPr>
          <w:rFonts w:ascii="Times New Roman" w:hAnsi="Times New Roman" w:cs="Times New Roman"/>
          <w:color w:val="000000" w:themeColor="text1"/>
          <w:kern w:val="16"/>
          <w:sz w:val="28"/>
          <w:szCs w:val="28"/>
        </w:rPr>
        <w:t xml:space="preserve">Урожайность зерновых культур в 2019 году составила  14,6  </w:t>
      </w:r>
      <w:proofErr w:type="spellStart"/>
      <w:r w:rsidRPr="00841FC6">
        <w:rPr>
          <w:rFonts w:ascii="Times New Roman" w:hAnsi="Times New Roman" w:cs="Times New Roman"/>
          <w:color w:val="000000" w:themeColor="text1"/>
          <w:kern w:val="16"/>
          <w:sz w:val="28"/>
          <w:szCs w:val="28"/>
        </w:rPr>
        <w:t>ц</w:t>
      </w:r>
      <w:proofErr w:type="spellEnd"/>
      <w:r w:rsidRPr="00841FC6">
        <w:rPr>
          <w:rFonts w:ascii="Times New Roman" w:hAnsi="Times New Roman" w:cs="Times New Roman"/>
          <w:color w:val="000000" w:themeColor="text1"/>
          <w:kern w:val="16"/>
          <w:sz w:val="28"/>
          <w:szCs w:val="28"/>
        </w:rPr>
        <w:t xml:space="preserve">/га. В сравнении с 2018 годом урожайность увеличилась на  46%.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Производство картофеля в 2019 году составило 7,81 тыс. </w:t>
      </w:r>
      <w:proofErr w:type="spellStart"/>
      <w:r w:rsidRPr="00841FC6">
        <w:rPr>
          <w:rFonts w:ascii="Times New Roman" w:hAnsi="Times New Roman" w:cs="Times New Roman"/>
          <w:color w:val="000000" w:themeColor="text1"/>
          <w:kern w:val="20"/>
          <w:sz w:val="28"/>
          <w:szCs w:val="28"/>
        </w:rPr>
        <w:t>тн</w:t>
      </w:r>
      <w:proofErr w:type="spellEnd"/>
      <w:r w:rsidRPr="00841FC6">
        <w:rPr>
          <w:rFonts w:ascii="Times New Roman" w:hAnsi="Times New Roman" w:cs="Times New Roman"/>
          <w:color w:val="000000" w:themeColor="text1"/>
          <w:kern w:val="20"/>
          <w:sz w:val="28"/>
          <w:szCs w:val="28"/>
        </w:rPr>
        <w:t xml:space="preserve">.,  объем производства на 430 тонн больше  производства   2018 года (7,384 тыс. тонн).  По оценке  в 2020 году производство картофеля составит 7,8 тыс. </w:t>
      </w:r>
      <w:proofErr w:type="spellStart"/>
      <w:r w:rsidRPr="00841FC6">
        <w:rPr>
          <w:rFonts w:ascii="Times New Roman" w:hAnsi="Times New Roman" w:cs="Times New Roman"/>
          <w:color w:val="000000" w:themeColor="text1"/>
          <w:kern w:val="20"/>
          <w:sz w:val="28"/>
          <w:szCs w:val="28"/>
        </w:rPr>
        <w:t>тн</w:t>
      </w:r>
      <w:proofErr w:type="spellEnd"/>
      <w:r w:rsidRPr="00841FC6">
        <w:rPr>
          <w:rFonts w:ascii="Times New Roman" w:hAnsi="Times New Roman" w:cs="Times New Roman"/>
          <w:color w:val="000000" w:themeColor="text1"/>
          <w:kern w:val="20"/>
          <w:sz w:val="28"/>
          <w:szCs w:val="28"/>
        </w:rPr>
        <w:t xml:space="preserve">. и к 2023 году составит   по 1 варианту – 7,96 тыс. т., по 2 варианту – 7,97 тыс. т.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Объем произведенных товаров, выполненных работ и услуг собственными силами  (ПОДРАЗДЕЛ А-01.1-01.3 А-01.5-01.6 Растениеводство) в 2019 году составил 346,9 млн. руб., что  на 105 млн</w:t>
      </w:r>
      <w:proofErr w:type="gramStart"/>
      <w:r w:rsidRPr="00841FC6">
        <w:rPr>
          <w:rFonts w:ascii="Times New Roman" w:hAnsi="Times New Roman" w:cs="Times New Roman"/>
          <w:color w:val="000000" w:themeColor="text1"/>
          <w:kern w:val="20"/>
          <w:sz w:val="28"/>
          <w:szCs w:val="28"/>
        </w:rPr>
        <w:t>.р</w:t>
      </w:r>
      <w:proofErr w:type="gramEnd"/>
      <w:r w:rsidRPr="00841FC6">
        <w:rPr>
          <w:rFonts w:ascii="Times New Roman" w:hAnsi="Times New Roman" w:cs="Times New Roman"/>
          <w:color w:val="000000" w:themeColor="text1"/>
          <w:kern w:val="20"/>
          <w:sz w:val="28"/>
          <w:szCs w:val="28"/>
        </w:rPr>
        <w:t>уб. больше чем в 2018 г.  или 143,7 % от уровня 2018 года.  Отрасль растениеводства составляет 26,8 % от общего объема произведенных товаров работ и услуг по отрасли сельское хозяйство.</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841FC6">
        <w:rPr>
          <w:rFonts w:ascii="Times New Roman" w:hAnsi="Times New Roman" w:cs="Times New Roman"/>
          <w:b/>
          <w:bCs/>
          <w:color w:val="000000" w:themeColor="text1"/>
          <w:sz w:val="28"/>
          <w:szCs w:val="28"/>
        </w:rPr>
        <w:t>3.2 Животноводство</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На территории Идринского района отмечается тенденция снижения поголовья скота. Главными причинами снижения поголовья являются неблагоприятные погодные условия. Так, 2018 год оказался неблагоприятным в связи с аномально жарким летом. Сложившаяся обстановка повлияла на заготовку кормов, в результате чего объем запасов кормов уменьшился, что в дальнейшем стало причиной сокращения  численности  поголовья крупного рогатого скота в районе. </w:t>
      </w:r>
    </w:p>
    <w:p w:rsidR="00844883" w:rsidRPr="00841FC6" w:rsidRDefault="00E83965" w:rsidP="00841FC6">
      <w:pPr>
        <w:suppressAutoHyphens/>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 С 2018 года поголовье КРС  в сельскохозяйственных предприятиях сократилось на 253 головы.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По данным территориального органа Федеральной службы  государственной  статистики  по  Красноярскому краю на 01 января 2020 года поголовье крупного рогатого  скота составило 10094 гол., в 2018 году поголовье составляло 10516 гол, на 422 гол</w:t>
      </w:r>
      <w:proofErr w:type="gramStart"/>
      <w:r w:rsidRPr="00841FC6">
        <w:rPr>
          <w:rFonts w:ascii="Times New Roman" w:hAnsi="Times New Roman" w:cs="Times New Roman"/>
          <w:color w:val="000000" w:themeColor="text1"/>
          <w:kern w:val="20"/>
          <w:sz w:val="28"/>
          <w:szCs w:val="28"/>
        </w:rPr>
        <w:t>.</w:t>
      </w:r>
      <w:proofErr w:type="gramEnd"/>
      <w:r w:rsidRPr="00841FC6">
        <w:rPr>
          <w:rFonts w:ascii="Times New Roman" w:hAnsi="Times New Roman" w:cs="Times New Roman"/>
          <w:color w:val="000000" w:themeColor="text1"/>
          <w:kern w:val="20"/>
          <w:sz w:val="28"/>
          <w:szCs w:val="28"/>
        </w:rPr>
        <w:t xml:space="preserve"> </w:t>
      </w:r>
      <w:proofErr w:type="gramStart"/>
      <w:r w:rsidRPr="00841FC6">
        <w:rPr>
          <w:rFonts w:ascii="Times New Roman" w:hAnsi="Times New Roman" w:cs="Times New Roman"/>
          <w:color w:val="000000" w:themeColor="text1"/>
          <w:kern w:val="20"/>
          <w:sz w:val="28"/>
          <w:szCs w:val="28"/>
        </w:rPr>
        <w:t>м</w:t>
      </w:r>
      <w:proofErr w:type="gramEnd"/>
      <w:r w:rsidRPr="00841FC6">
        <w:rPr>
          <w:rFonts w:ascii="Times New Roman" w:hAnsi="Times New Roman" w:cs="Times New Roman"/>
          <w:color w:val="000000" w:themeColor="text1"/>
          <w:kern w:val="20"/>
          <w:sz w:val="28"/>
          <w:szCs w:val="28"/>
        </w:rPr>
        <w:t>еньше (95,9 % ), в 2020 году поголовье крупного рогатого скота планируется на уровне 10095 гол. и к 2023 году достигнет 10185 гол. по 1 варианту и 10201 гол</w:t>
      </w:r>
      <w:r w:rsidR="0045137E" w:rsidRPr="00841FC6">
        <w:rPr>
          <w:rFonts w:ascii="Times New Roman" w:hAnsi="Times New Roman" w:cs="Times New Roman"/>
          <w:color w:val="000000" w:themeColor="text1"/>
          <w:kern w:val="20"/>
          <w:sz w:val="28"/>
          <w:szCs w:val="28"/>
        </w:rPr>
        <w:t>.</w:t>
      </w:r>
      <w:r w:rsidRPr="00841FC6">
        <w:rPr>
          <w:rFonts w:ascii="Times New Roman" w:hAnsi="Times New Roman" w:cs="Times New Roman"/>
          <w:color w:val="000000" w:themeColor="text1"/>
          <w:kern w:val="20"/>
          <w:sz w:val="28"/>
          <w:szCs w:val="28"/>
        </w:rPr>
        <w:t xml:space="preserve"> по 2 варианту.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Поголовье коров в 2019 году составило – 4536 гол. В 2020 году поголовье коров составит 4537 гол</w:t>
      </w:r>
      <w:proofErr w:type="gramStart"/>
      <w:r w:rsidRPr="00841FC6">
        <w:rPr>
          <w:rFonts w:ascii="Times New Roman" w:hAnsi="Times New Roman" w:cs="Times New Roman"/>
          <w:color w:val="000000" w:themeColor="text1"/>
          <w:kern w:val="20"/>
          <w:sz w:val="28"/>
          <w:szCs w:val="28"/>
        </w:rPr>
        <w:t>.</w:t>
      </w:r>
      <w:proofErr w:type="gramEnd"/>
      <w:r w:rsidRPr="00841FC6">
        <w:rPr>
          <w:rFonts w:ascii="Times New Roman" w:hAnsi="Times New Roman" w:cs="Times New Roman"/>
          <w:color w:val="000000" w:themeColor="text1"/>
          <w:kern w:val="20"/>
          <w:sz w:val="28"/>
          <w:szCs w:val="28"/>
        </w:rPr>
        <w:t xml:space="preserve"> </w:t>
      </w:r>
      <w:proofErr w:type="gramStart"/>
      <w:r w:rsidRPr="00841FC6">
        <w:rPr>
          <w:rFonts w:ascii="Times New Roman" w:hAnsi="Times New Roman" w:cs="Times New Roman"/>
          <w:color w:val="000000" w:themeColor="text1"/>
          <w:kern w:val="20"/>
          <w:sz w:val="28"/>
          <w:szCs w:val="28"/>
        </w:rPr>
        <w:t>и</w:t>
      </w:r>
      <w:proofErr w:type="gramEnd"/>
      <w:r w:rsidRPr="00841FC6">
        <w:rPr>
          <w:rFonts w:ascii="Times New Roman" w:hAnsi="Times New Roman" w:cs="Times New Roman"/>
          <w:color w:val="000000" w:themeColor="text1"/>
          <w:kern w:val="20"/>
          <w:sz w:val="28"/>
          <w:szCs w:val="28"/>
        </w:rPr>
        <w:t xml:space="preserve"> к 2023 году поголовье коров планируется на уровне 4586 гол. по 1 варианту и 4591 гол. по 2 варианту.</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Поголовье овец, коз  на 01.01. 2020</w:t>
      </w:r>
      <w:r w:rsidR="001715B4">
        <w:rPr>
          <w:rFonts w:ascii="Times New Roman" w:hAnsi="Times New Roman" w:cs="Times New Roman"/>
          <w:color w:val="000000" w:themeColor="text1"/>
          <w:kern w:val="20"/>
          <w:sz w:val="28"/>
          <w:szCs w:val="28"/>
        </w:rPr>
        <w:t xml:space="preserve"> </w:t>
      </w:r>
      <w:r w:rsidRPr="00841FC6">
        <w:rPr>
          <w:rFonts w:ascii="Times New Roman" w:hAnsi="Times New Roman" w:cs="Times New Roman"/>
          <w:color w:val="000000" w:themeColor="text1"/>
          <w:kern w:val="20"/>
          <w:sz w:val="28"/>
          <w:szCs w:val="28"/>
        </w:rPr>
        <w:t xml:space="preserve">г.  составляет 1639 гол. Поголовье свиней в 2019 году составило 3776  голов,  или 100,5 % к уровню  2018 года.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lastRenderedPageBreak/>
        <w:t xml:space="preserve">Валовое производство молока в 2019 году составляет 13015 </w:t>
      </w:r>
      <w:proofErr w:type="spellStart"/>
      <w:r w:rsidRPr="00841FC6">
        <w:rPr>
          <w:rFonts w:ascii="Times New Roman" w:hAnsi="Times New Roman" w:cs="Times New Roman"/>
          <w:color w:val="000000" w:themeColor="text1"/>
          <w:kern w:val="20"/>
          <w:sz w:val="28"/>
          <w:szCs w:val="28"/>
        </w:rPr>
        <w:t>тн</w:t>
      </w:r>
      <w:proofErr w:type="spellEnd"/>
      <w:r w:rsidRPr="00841FC6">
        <w:rPr>
          <w:rFonts w:ascii="Times New Roman" w:hAnsi="Times New Roman" w:cs="Times New Roman"/>
          <w:color w:val="000000" w:themeColor="text1"/>
          <w:kern w:val="20"/>
          <w:sz w:val="28"/>
          <w:szCs w:val="28"/>
        </w:rPr>
        <w:t xml:space="preserve">., </w:t>
      </w:r>
      <w:proofErr w:type="gramStart"/>
      <w:r w:rsidRPr="00841FC6">
        <w:rPr>
          <w:rFonts w:ascii="Times New Roman" w:hAnsi="Times New Roman" w:cs="Times New Roman"/>
          <w:color w:val="000000" w:themeColor="text1"/>
          <w:kern w:val="20"/>
          <w:sz w:val="28"/>
          <w:szCs w:val="28"/>
        </w:rPr>
        <w:t xml:space="preserve">( </w:t>
      </w:r>
      <w:proofErr w:type="gramEnd"/>
      <w:r w:rsidRPr="00841FC6">
        <w:rPr>
          <w:rFonts w:ascii="Times New Roman" w:hAnsi="Times New Roman" w:cs="Times New Roman"/>
          <w:color w:val="000000" w:themeColor="text1"/>
          <w:kern w:val="20"/>
          <w:sz w:val="28"/>
          <w:szCs w:val="28"/>
        </w:rPr>
        <w:t xml:space="preserve">99,9 % от уровня 2018 года). Производство молока к 2023 году составит 13192 </w:t>
      </w:r>
      <w:proofErr w:type="spellStart"/>
      <w:r w:rsidRPr="00841FC6">
        <w:rPr>
          <w:rFonts w:ascii="Times New Roman" w:hAnsi="Times New Roman" w:cs="Times New Roman"/>
          <w:color w:val="000000" w:themeColor="text1"/>
          <w:kern w:val="20"/>
          <w:sz w:val="28"/>
          <w:szCs w:val="28"/>
        </w:rPr>
        <w:t>тн</w:t>
      </w:r>
      <w:proofErr w:type="spellEnd"/>
      <w:r w:rsidRPr="00841FC6">
        <w:rPr>
          <w:rFonts w:ascii="Times New Roman" w:hAnsi="Times New Roman" w:cs="Times New Roman"/>
          <w:color w:val="000000" w:themeColor="text1"/>
          <w:kern w:val="20"/>
          <w:sz w:val="28"/>
          <w:szCs w:val="28"/>
        </w:rPr>
        <w:t xml:space="preserve">. по 1 варианту и 13663 </w:t>
      </w:r>
      <w:proofErr w:type="spellStart"/>
      <w:r w:rsidRPr="00841FC6">
        <w:rPr>
          <w:rFonts w:ascii="Times New Roman" w:hAnsi="Times New Roman" w:cs="Times New Roman"/>
          <w:color w:val="000000" w:themeColor="text1"/>
          <w:kern w:val="20"/>
          <w:sz w:val="28"/>
          <w:szCs w:val="28"/>
        </w:rPr>
        <w:t>тн</w:t>
      </w:r>
      <w:proofErr w:type="spellEnd"/>
      <w:r w:rsidRPr="00841FC6">
        <w:rPr>
          <w:rFonts w:ascii="Times New Roman" w:hAnsi="Times New Roman" w:cs="Times New Roman"/>
          <w:color w:val="000000" w:themeColor="text1"/>
          <w:kern w:val="20"/>
          <w:sz w:val="28"/>
          <w:szCs w:val="28"/>
        </w:rPr>
        <w:t>. по 2 варианту.</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В 2019 году произведено  мяса хозяйствами всех категорий 2817 тонн, что составляет 94,3 % от уровня 2018 года, в 2020 году планируется произвести мяса 2820 </w:t>
      </w:r>
      <w:proofErr w:type="spellStart"/>
      <w:r w:rsidRPr="00841FC6">
        <w:rPr>
          <w:rFonts w:ascii="Times New Roman" w:hAnsi="Times New Roman" w:cs="Times New Roman"/>
          <w:color w:val="000000" w:themeColor="text1"/>
          <w:kern w:val="20"/>
          <w:sz w:val="28"/>
          <w:szCs w:val="28"/>
        </w:rPr>
        <w:t>тн</w:t>
      </w:r>
      <w:proofErr w:type="spellEnd"/>
      <w:r w:rsidRPr="00841FC6">
        <w:rPr>
          <w:rFonts w:ascii="Times New Roman" w:hAnsi="Times New Roman" w:cs="Times New Roman"/>
          <w:color w:val="000000" w:themeColor="text1"/>
          <w:kern w:val="20"/>
          <w:sz w:val="28"/>
          <w:szCs w:val="28"/>
        </w:rPr>
        <w:t xml:space="preserve">. и к 2023 году довести производство мяса до 2858 </w:t>
      </w:r>
      <w:proofErr w:type="spellStart"/>
      <w:r w:rsidRPr="00841FC6">
        <w:rPr>
          <w:rFonts w:ascii="Times New Roman" w:hAnsi="Times New Roman" w:cs="Times New Roman"/>
          <w:color w:val="000000" w:themeColor="text1"/>
          <w:kern w:val="20"/>
          <w:sz w:val="28"/>
          <w:szCs w:val="28"/>
        </w:rPr>
        <w:t>тн</w:t>
      </w:r>
      <w:proofErr w:type="spellEnd"/>
      <w:r w:rsidRPr="00841FC6">
        <w:rPr>
          <w:rFonts w:ascii="Times New Roman" w:hAnsi="Times New Roman" w:cs="Times New Roman"/>
          <w:color w:val="000000" w:themeColor="text1"/>
          <w:kern w:val="20"/>
          <w:sz w:val="28"/>
          <w:szCs w:val="28"/>
        </w:rPr>
        <w:t xml:space="preserve">. и 2969 по 1 и 2 варианту соответственно.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Увеличение производства мяса будет достигнуто за счет повышение продуктивности молодняка крупного рогатого скота и улучшение кормового рациона сельскохозяйственных животных.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 Развитие кормопроизводства будет осуществляться за счет более эффективного использования кормовых угодий, совершенствование структуры кормовых культур и повышения их урожайности за счет внедрения новых высокоурожайных сортов, внесение минеральных удобрений.</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Объем произведенных товаров, выполненных работ и услуг собственными силами </w:t>
      </w:r>
      <w:proofErr w:type="gramStart"/>
      <w:r w:rsidRPr="00841FC6">
        <w:rPr>
          <w:rFonts w:ascii="Times New Roman" w:hAnsi="Times New Roman" w:cs="Times New Roman"/>
          <w:color w:val="000000" w:themeColor="text1"/>
          <w:kern w:val="20"/>
          <w:sz w:val="28"/>
          <w:szCs w:val="28"/>
        </w:rPr>
        <w:t xml:space="preserve">( </w:t>
      </w:r>
      <w:proofErr w:type="gramEnd"/>
      <w:r w:rsidRPr="00841FC6">
        <w:rPr>
          <w:rFonts w:ascii="Times New Roman" w:hAnsi="Times New Roman" w:cs="Times New Roman"/>
          <w:color w:val="000000" w:themeColor="text1"/>
          <w:kern w:val="20"/>
          <w:sz w:val="28"/>
          <w:szCs w:val="28"/>
        </w:rPr>
        <w:t xml:space="preserve">ПОДРАЗДЕЛ А-01.4: </w:t>
      </w:r>
      <w:proofErr w:type="gramStart"/>
      <w:r w:rsidRPr="00841FC6">
        <w:rPr>
          <w:rFonts w:ascii="Times New Roman" w:hAnsi="Times New Roman" w:cs="Times New Roman"/>
          <w:color w:val="000000" w:themeColor="text1"/>
          <w:kern w:val="20"/>
          <w:sz w:val="28"/>
          <w:szCs w:val="28"/>
        </w:rPr>
        <w:t>Животноводство) в 2019 году составил 945,8 млн. руб., 105,0 % к уровню 2018 года.</w:t>
      </w:r>
      <w:proofErr w:type="gramEnd"/>
      <w:r w:rsidRPr="00841FC6">
        <w:rPr>
          <w:rFonts w:ascii="Times New Roman" w:hAnsi="Times New Roman" w:cs="Times New Roman"/>
          <w:color w:val="000000" w:themeColor="text1"/>
          <w:kern w:val="20"/>
          <w:sz w:val="28"/>
          <w:szCs w:val="28"/>
        </w:rPr>
        <w:t xml:space="preserve"> Отрасль животноводства составляет в 2018 году 73,2 % от общего объема произведенных товаров работ и услуг по отрасли сельское хозяйство.</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kern w:val="16"/>
          <w:sz w:val="28"/>
          <w:szCs w:val="28"/>
        </w:rPr>
        <w:tab/>
      </w:r>
    </w:p>
    <w:p w:rsidR="00844883" w:rsidRPr="00841FC6" w:rsidRDefault="00E83965" w:rsidP="00841FC6">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841FC6">
        <w:rPr>
          <w:rFonts w:ascii="Times New Roman" w:hAnsi="Times New Roman" w:cs="Times New Roman"/>
          <w:b/>
          <w:bCs/>
          <w:color w:val="000000" w:themeColor="text1"/>
          <w:sz w:val="28"/>
          <w:szCs w:val="28"/>
        </w:rPr>
        <w:t>4. Строительство</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proofErr w:type="gramStart"/>
      <w:r w:rsidRPr="00841FC6">
        <w:rPr>
          <w:rFonts w:ascii="Times New Roman" w:hAnsi="Times New Roman" w:cs="Times New Roman"/>
          <w:color w:val="000000" w:themeColor="text1"/>
          <w:kern w:val="20"/>
          <w:sz w:val="28"/>
          <w:szCs w:val="28"/>
        </w:rPr>
        <w:t xml:space="preserve">Объем капитальных вложений, за счет всех источников финансирования, на строительство, реконструкцию и капитальный ремонт по всем объектам, за 2019 год составил 47612,35 тыс. руб., </w:t>
      </w:r>
      <w:r w:rsidR="00513675" w:rsidRPr="00841FC6">
        <w:rPr>
          <w:rFonts w:ascii="Times New Roman" w:hAnsi="Times New Roman" w:cs="Times New Roman"/>
          <w:color w:val="000000" w:themeColor="text1"/>
          <w:kern w:val="20"/>
          <w:sz w:val="28"/>
          <w:szCs w:val="28"/>
        </w:rPr>
        <w:t>т</w:t>
      </w:r>
      <w:r w:rsidRPr="00841FC6">
        <w:rPr>
          <w:rFonts w:ascii="Times New Roman" w:hAnsi="Times New Roman" w:cs="Times New Roman"/>
          <w:color w:val="000000" w:themeColor="text1"/>
          <w:kern w:val="20"/>
          <w:sz w:val="28"/>
          <w:szCs w:val="28"/>
        </w:rPr>
        <w:t>емп роста, в действующих ценах,  к уровню 2018 года составил 99,04 %, по итогам 2018 года показатель имел значение 48072,7 тыс. руб. Темп роста в сопоставимых ценах - 99,32 %.</w:t>
      </w:r>
      <w:proofErr w:type="gramEnd"/>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На данный объём средств выполнены работы капитального характера по ремонту Большекнышинской  СОШ на сумму 27837,0 тыс. руб., Отрокской СОШ - на сумму 11675,0 тыс. руб., возведена спортивная площадка в с. Идри</w:t>
      </w:r>
      <w:r w:rsidR="00513675" w:rsidRPr="00841FC6">
        <w:rPr>
          <w:rFonts w:ascii="Times New Roman" w:hAnsi="Times New Roman" w:cs="Times New Roman"/>
          <w:color w:val="000000" w:themeColor="text1"/>
          <w:kern w:val="20"/>
          <w:sz w:val="28"/>
          <w:szCs w:val="28"/>
        </w:rPr>
        <w:t>нское на сумму 4,02 млн. руб</w:t>
      </w:r>
      <w:proofErr w:type="gramStart"/>
      <w:r w:rsidR="00513675" w:rsidRPr="00841FC6">
        <w:rPr>
          <w:rFonts w:ascii="Times New Roman" w:hAnsi="Times New Roman" w:cs="Times New Roman"/>
          <w:color w:val="000000" w:themeColor="text1"/>
          <w:kern w:val="20"/>
          <w:sz w:val="28"/>
          <w:szCs w:val="28"/>
        </w:rPr>
        <w:t xml:space="preserve">.., </w:t>
      </w:r>
      <w:proofErr w:type="gramEnd"/>
      <w:r w:rsidRPr="00841FC6">
        <w:rPr>
          <w:rFonts w:ascii="Times New Roman" w:hAnsi="Times New Roman" w:cs="Times New Roman"/>
          <w:color w:val="000000" w:themeColor="text1"/>
          <w:kern w:val="20"/>
          <w:sz w:val="28"/>
          <w:szCs w:val="28"/>
        </w:rPr>
        <w:t>проведены работы по капитальному  ремонту муниципальной котельной на сумму 2,8 тыс. руб..</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kern w:val="20"/>
          <w:sz w:val="28"/>
          <w:szCs w:val="28"/>
        </w:rPr>
        <w:t xml:space="preserve"> По итогам 2019 введён один не жилой объект частной собственности (здание магазина), построенный собственными силами предпринимателя. Площадь земельных участков, выделенных под строительство (кроме жилищного строительства), составила 0, 5 га. </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841FC6">
        <w:rPr>
          <w:rFonts w:ascii="Times New Roman" w:hAnsi="Times New Roman" w:cs="Times New Roman"/>
          <w:b/>
          <w:bCs/>
          <w:color w:val="000000" w:themeColor="text1"/>
          <w:sz w:val="28"/>
          <w:szCs w:val="28"/>
        </w:rPr>
        <w:t>4.1. Жилищное строительство</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841FC6">
        <w:rPr>
          <w:rFonts w:ascii="Times New Roman" w:hAnsi="Times New Roman" w:cs="Times New Roman"/>
          <w:color w:val="000000" w:themeColor="text1"/>
          <w:kern w:val="20"/>
          <w:sz w:val="28"/>
          <w:szCs w:val="28"/>
          <w:highlight w:val="white"/>
        </w:rPr>
        <w:t>Общая площадь жилых домов, введенных в эксплуатацию, в отчетном периоде за счет всех источников финансирования в 2019 году составила 1687 кв.м., в том числе индивидуальное жилищное строительство 1687 кв. м.</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841FC6">
        <w:rPr>
          <w:rFonts w:ascii="Times New Roman" w:hAnsi="Times New Roman" w:cs="Times New Roman"/>
          <w:color w:val="000000" w:themeColor="text1"/>
          <w:kern w:val="20"/>
          <w:sz w:val="28"/>
          <w:szCs w:val="28"/>
          <w:highlight w:val="white"/>
        </w:rPr>
        <w:lastRenderedPageBreak/>
        <w:t xml:space="preserve">Показатель выше  уровня 2018 года на 199 кв.м., повышение  темпов ИЖС  связано с фактом получения сертификатов на строительство жилья  по  программе «Обеспечение жильём специалистов в сельской местности». По оценке 2020 года площадь ИЖС составит 1828,0 м. кв., в том числе 358,2 м. кв. – в многоквартирном доме, строительство которого ведётся частной строительной компанией, за счёт собственных средств. В перспективе  2023 года ввод жилья будет расти  небольшими </w:t>
      </w:r>
      <w:proofErr w:type="gramStart"/>
      <w:r w:rsidRPr="00841FC6">
        <w:rPr>
          <w:rFonts w:ascii="Times New Roman" w:hAnsi="Times New Roman" w:cs="Times New Roman"/>
          <w:color w:val="000000" w:themeColor="text1"/>
          <w:kern w:val="20"/>
          <w:sz w:val="28"/>
          <w:szCs w:val="28"/>
          <w:highlight w:val="white"/>
        </w:rPr>
        <w:t>темпами</w:t>
      </w:r>
      <w:proofErr w:type="gramEnd"/>
      <w:r w:rsidRPr="00841FC6">
        <w:rPr>
          <w:rFonts w:ascii="Times New Roman" w:hAnsi="Times New Roman" w:cs="Times New Roman"/>
          <w:color w:val="000000" w:themeColor="text1"/>
          <w:kern w:val="20"/>
          <w:sz w:val="28"/>
          <w:szCs w:val="28"/>
          <w:highlight w:val="white"/>
        </w:rPr>
        <w:t xml:space="preserve"> и показатель достигнет значения  2120,0 кв.м.</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Общая площадь жилых домов, введенных в эксплуатацию в отчетном периоде за счет всех источников финансирования, приходящаяся на 1 человека населения составляет 0,16 м. кв., что выше  уровня 2018 года на 0,03 м. кв.</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yellow"/>
        </w:rPr>
      </w:pPr>
      <w:r w:rsidRPr="00841FC6">
        <w:rPr>
          <w:rFonts w:ascii="Times New Roman" w:hAnsi="Times New Roman" w:cs="Times New Roman"/>
          <w:color w:val="000000" w:themeColor="text1"/>
          <w:kern w:val="20"/>
          <w:sz w:val="28"/>
          <w:szCs w:val="28"/>
        </w:rPr>
        <w:t>В перспективе 2023 года данный показатель должен достигнуть значения 0,20 м. кв.</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Общая площадь жилых помещений, приходящаяся в среднем на одного жителя, по итогам 2019 года составила 27,98 м. кв. и увеличилась на  0,46 м. кв., или на 1,7 % к фактическому уровню 2018 года.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На увеличении расчётного значения показателя отразился не столько факт увеличения  ввода объёмов жилья, в большей степени снижение численности населения. В перспективе 2023 года показатель «общая площадь жилых помещений, приходящаяся в среднем на одного жителя» может достигнуть значения 29,47 м. кв.</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kern w:val="20"/>
          <w:sz w:val="28"/>
          <w:szCs w:val="28"/>
          <w:highlight w:val="white"/>
        </w:rPr>
        <w:t>Площадь земельных участков, пр</w:t>
      </w:r>
      <w:r w:rsidR="00513675" w:rsidRPr="00841FC6">
        <w:rPr>
          <w:rFonts w:ascii="Times New Roman" w:hAnsi="Times New Roman" w:cs="Times New Roman"/>
          <w:color w:val="000000" w:themeColor="text1"/>
          <w:kern w:val="20"/>
          <w:sz w:val="28"/>
          <w:szCs w:val="28"/>
          <w:highlight w:val="white"/>
        </w:rPr>
        <w:t>едоставленных для строительства</w:t>
      </w:r>
      <w:r w:rsidRPr="00841FC6">
        <w:rPr>
          <w:rFonts w:ascii="Times New Roman" w:hAnsi="Times New Roman" w:cs="Times New Roman"/>
          <w:color w:val="000000" w:themeColor="text1"/>
          <w:kern w:val="20"/>
          <w:sz w:val="28"/>
          <w:szCs w:val="28"/>
          <w:highlight w:val="white"/>
        </w:rPr>
        <w:t xml:space="preserve"> в 2019 году </w:t>
      </w:r>
      <w:r w:rsidRPr="00841FC6">
        <w:rPr>
          <w:rFonts w:ascii="Times New Roman" w:hAnsi="Times New Roman" w:cs="Times New Roman"/>
          <w:color w:val="000000" w:themeColor="text1"/>
          <w:sz w:val="28"/>
          <w:szCs w:val="28"/>
        </w:rPr>
        <w:t>составила 2,60 га</w:t>
      </w:r>
      <w:proofErr w:type="gramStart"/>
      <w:r w:rsidRPr="00841FC6">
        <w:rPr>
          <w:rFonts w:ascii="Times New Roman" w:hAnsi="Times New Roman" w:cs="Times New Roman"/>
          <w:color w:val="000000" w:themeColor="text1"/>
          <w:sz w:val="28"/>
          <w:szCs w:val="28"/>
        </w:rPr>
        <w:t xml:space="preserve">., </w:t>
      </w:r>
      <w:proofErr w:type="gramEnd"/>
      <w:r w:rsidRPr="00841FC6">
        <w:rPr>
          <w:rFonts w:ascii="Times New Roman" w:hAnsi="Times New Roman" w:cs="Times New Roman"/>
          <w:color w:val="000000" w:themeColor="text1"/>
          <w:sz w:val="28"/>
          <w:szCs w:val="28"/>
        </w:rPr>
        <w:t>в том числе для жилищного строительства – 2,10 га.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 Площадь земельных участков для строительства в расчёте на 10 тыс. чел. населения составила в 2019 году 2,39 га, в том числе жилищного строительства – 1,93 га, что ниже уровня 2018 года, соответственно на 0,98 и 1,40 га. По итогам 2018 года показатели имели значение 3,37 и 3,33 га.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Снижение значения показателя, объясняется фактом строительства на участках, предоставленных во второй половине 2018 года.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yellow"/>
        </w:rPr>
      </w:pPr>
      <w:r w:rsidRPr="00841FC6">
        <w:rPr>
          <w:rFonts w:ascii="Times New Roman" w:hAnsi="Times New Roman" w:cs="Times New Roman"/>
          <w:color w:val="000000" w:themeColor="text1"/>
          <w:kern w:val="20"/>
          <w:sz w:val="28"/>
          <w:szCs w:val="28"/>
          <w:highlight w:val="white"/>
        </w:rPr>
        <w:t>По оценке 2020 года под ИЖС будет выделено 2,13 га., в перспективе  2023 года площадь земельных участков, предоставленных для строительства всего, составит 2,86 га, в том числе под индивидуальное строительство – 2,30</w:t>
      </w:r>
      <w:r w:rsidR="00513675" w:rsidRPr="00841FC6">
        <w:rPr>
          <w:rFonts w:ascii="Times New Roman" w:hAnsi="Times New Roman" w:cs="Times New Roman"/>
          <w:color w:val="000000" w:themeColor="text1"/>
          <w:kern w:val="20"/>
          <w:sz w:val="28"/>
          <w:szCs w:val="28"/>
          <w:highlight w:val="white"/>
        </w:rPr>
        <w:t xml:space="preserve"> </w:t>
      </w:r>
      <w:r w:rsidRPr="00841FC6">
        <w:rPr>
          <w:rFonts w:ascii="Times New Roman" w:hAnsi="Times New Roman" w:cs="Times New Roman"/>
          <w:color w:val="000000" w:themeColor="text1"/>
          <w:kern w:val="20"/>
          <w:sz w:val="28"/>
          <w:szCs w:val="28"/>
          <w:highlight w:val="white"/>
        </w:rPr>
        <w:t>га</w:t>
      </w:r>
      <w:proofErr w:type="gramStart"/>
      <w:r w:rsidRPr="00841FC6">
        <w:rPr>
          <w:rFonts w:ascii="Times New Roman" w:hAnsi="Times New Roman" w:cs="Times New Roman"/>
          <w:color w:val="000000" w:themeColor="text1"/>
          <w:kern w:val="20"/>
          <w:sz w:val="28"/>
          <w:szCs w:val="28"/>
          <w:highlight w:val="white"/>
        </w:rPr>
        <w:t>.</w:t>
      </w:r>
      <w:proofErr w:type="gramEnd"/>
      <w:r w:rsidRPr="00841FC6">
        <w:rPr>
          <w:rFonts w:ascii="Times New Roman" w:hAnsi="Times New Roman" w:cs="Times New Roman"/>
          <w:color w:val="000000" w:themeColor="text1"/>
          <w:kern w:val="20"/>
          <w:sz w:val="28"/>
          <w:szCs w:val="28"/>
          <w:highlight w:val="white"/>
        </w:rPr>
        <w:t xml:space="preserve"> </w:t>
      </w:r>
      <w:proofErr w:type="gramStart"/>
      <w:r w:rsidRPr="00841FC6">
        <w:rPr>
          <w:rFonts w:ascii="Times New Roman" w:hAnsi="Times New Roman" w:cs="Times New Roman"/>
          <w:color w:val="000000" w:themeColor="text1"/>
          <w:kern w:val="20"/>
          <w:sz w:val="28"/>
          <w:szCs w:val="28"/>
          <w:highlight w:val="white"/>
        </w:rPr>
        <w:t>с</w:t>
      </w:r>
      <w:proofErr w:type="gramEnd"/>
      <w:r w:rsidRPr="00841FC6">
        <w:rPr>
          <w:rFonts w:ascii="Times New Roman" w:hAnsi="Times New Roman" w:cs="Times New Roman"/>
          <w:color w:val="000000" w:themeColor="text1"/>
          <w:kern w:val="20"/>
          <w:sz w:val="28"/>
          <w:szCs w:val="28"/>
          <w:highlight w:val="white"/>
        </w:rPr>
        <w:t>оставит 2,1 га,  выделения земель под комплексное строительство не ожидается</w:t>
      </w:r>
      <w:r w:rsidR="00513675" w:rsidRPr="00841FC6">
        <w:rPr>
          <w:rFonts w:ascii="Times New Roman" w:hAnsi="Times New Roman" w:cs="Times New Roman"/>
          <w:color w:val="000000" w:themeColor="text1"/>
          <w:kern w:val="20"/>
          <w:sz w:val="28"/>
          <w:szCs w:val="28"/>
          <w:highlight w:val="white"/>
        </w:rPr>
        <w:t>.</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Положительная динамика расчётного значения показателя «площадь земельных участков для строительства в расчёте на 10 тыс. чел. населения», в большей мере, обеспечена наметившейся тенденцией снижения численности населения и незначительным ростом площадей земельных участков, предоставленных для строительства.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sidRPr="00841FC6">
        <w:rPr>
          <w:rFonts w:ascii="Times New Roman" w:hAnsi="Times New Roman" w:cs="Times New Roman"/>
          <w:color w:val="000000" w:themeColor="text1"/>
          <w:sz w:val="28"/>
          <w:szCs w:val="28"/>
          <w:highlight w:val="white"/>
        </w:rPr>
        <w:t>В Идринском районе состояло на учете, в качестве нуждающихся в улучшении жилищных условий, в соответствии с действующим законодательством, 20</w:t>
      </w:r>
      <w:r w:rsidR="00CD05A6">
        <w:rPr>
          <w:rFonts w:ascii="Times New Roman" w:hAnsi="Times New Roman" w:cs="Times New Roman"/>
          <w:color w:val="000000" w:themeColor="text1"/>
          <w:sz w:val="28"/>
          <w:szCs w:val="28"/>
          <w:highlight w:val="white"/>
        </w:rPr>
        <w:t>2</w:t>
      </w:r>
      <w:r w:rsidRPr="00841FC6">
        <w:rPr>
          <w:rFonts w:ascii="Times New Roman" w:hAnsi="Times New Roman" w:cs="Times New Roman"/>
          <w:color w:val="000000" w:themeColor="text1"/>
          <w:sz w:val="28"/>
          <w:szCs w:val="28"/>
          <w:highlight w:val="white"/>
        </w:rPr>
        <w:t xml:space="preserve"> семьи, из них 56  молодых семей и молодых </w:t>
      </w:r>
      <w:r w:rsidRPr="00841FC6">
        <w:rPr>
          <w:rFonts w:ascii="Times New Roman" w:hAnsi="Times New Roman" w:cs="Times New Roman"/>
          <w:color w:val="000000" w:themeColor="text1"/>
          <w:sz w:val="28"/>
          <w:szCs w:val="28"/>
          <w:highlight w:val="white"/>
        </w:rPr>
        <w:lastRenderedPageBreak/>
        <w:t xml:space="preserve">специалистов, проживающих в сельской местности, 41 семья, нуждающаяся в предоставлении жилых помещений по договорам социального найма.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white"/>
        </w:rPr>
      </w:pPr>
      <w:proofErr w:type="gramStart"/>
      <w:r w:rsidRPr="00841FC6">
        <w:rPr>
          <w:rFonts w:ascii="Times New Roman" w:hAnsi="Times New Roman" w:cs="Times New Roman"/>
          <w:color w:val="000000" w:themeColor="text1"/>
          <w:sz w:val="28"/>
          <w:szCs w:val="28"/>
          <w:highlight w:val="white"/>
        </w:rPr>
        <w:t xml:space="preserve">В 2019 году в районе действовала муниципальная программа «Обеспечение жильем молодых  семей Идринского района», по данной программе получила свидетельство 1 молодая семьи на общую сумму 1121,99 тыс. руб. в том числе 262,11тыс. руб. за счет средств местного бюджета, 541,47 тыс. руб. - средства краевого бюджета, 310,70 тыс. руб. -  средства федерального бюджета. </w:t>
      </w:r>
      <w:proofErr w:type="gramEnd"/>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white"/>
        </w:rPr>
      </w:pPr>
      <w:r w:rsidRPr="00841FC6">
        <w:rPr>
          <w:rFonts w:ascii="Times New Roman" w:hAnsi="Times New Roman" w:cs="Times New Roman"/>
          <w:color w:val="000000" w:themeColor="text1"/>
          <w:sz w:val="28"/>
          <w:szCs w:val="28"/>
          <w:highlight w:val="white"/>
        </w:rPr>
        <w:t>По программе "Обеспечение жильём молодых специалистов сельской местности" по итогам 2019 года было выдано 2 сертификата на строительство жилья, на общую сумму средств 2102,43 тыс. руб., за счёт ср</w:t>
      </w:r>
      <w:r w:rsidR="00513675" w:rsidRPr="00841FC6">
        <w:rPr>
          <w:rFonts w:ascii="Times New Roman" w:hAnsi="Times New Roman" w:cs="Times New Roman"/>
          <w:color w:val="000000" w:themeColor="text1"/>
          <w:sz w:val="28"/>
          <w:szCs w:val="28"/>
          <w:highlight w:val="white"/>
        </w:rPr>
        <w:t xml:space="preserve">едств бюджета края. Объёмы </w:t>
      </w:r>
      <w:r w:rsidRPr="00841FC6">
        <w:rPr>
          <w:rFonts w:ascii="Times New Roman" w:hAnsi="Times New Roman" w:cs="Times New Roman"/>
          <w:color w:val="000000" w:themeColor="text1"/>
          <w:sz w:val="28"/>
          <w:szCs w:val="28"/>
          <w:highlight w:val="white"/>
        </w:rPr>
        <w:t>выделяемых средств зависят от количества сертификатов и состава семей.</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white"/>
        </w:rPr>
      </w:pPr>
      <w:r w:rsidRPr="00841FC6">
        <w:rPr>
          <w:rFonts w:ascii="Times New Roman" w:hAnsi="Times New Roman" w:cs="Times New Roman"/>
          <w:color w:val="000000" w:themeColor="text1"/>
          <w:sz w:val="28"/>
          <w:szCs w:val="28"/>
          <w:highlight w:val="white"/>
        </w:rPr>
        <w:t xml:space="preserve">  В 2020 году данные муниципальные программы продолжают  дейст</w:t>
      </w:r>
      <w:r w:rsidR="00513675" w:rsidRPr="00841FC6">
        <w:rPr>
          <w:rFonts w:ascii="Times New Roman" w:hAnsi="Times New Roman" w:cs="Times New Roman"/>
          <w:color w:val="000000" w:themeColor="text1"/>
          <w:sz w:val="28"/>
          <w:szCs w:val="28"/>
          <w:highlight w:val="white"/>
        </w:rPr>
        <w:t xml:space="preserve">вовать,  по которым ожидается, что </w:t>
      </w:r>
      <w:r w:rsidRPr="00841FC6">
        <w:rPr>
          <w:rFonts w:ascii="Times New Roman" w:hAnsi="Times New Roman" w:cs="Times New Roman"/>
          <w:color w:val="000000" w:themeColor="text1"/>
          <w:sz w:val="28"/>
          <w:szCs w:val="28"/>
          <w:highlight w:val="white"/>
        </w:rPr>
        <w:t xml:space="preserve">будет выделено, соответственно по 1 и 2 сертификата.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841FC6">
        <w:rPr>
          <w:rFonts w:ascii="Times New Roman" w:hAnsi="Times New Roman" w:cs="Times New Roman"/>
          <w:color w:val="000000" w:themeColor="text1"/>
          <w:kern w:val="20"/>
          <w:sz w:val="28"/>
          <w:szCs w:val="28"/>
          <w:highlight w:val="white"/>
        </w:rPr>
        <w:t>Аварийное жильё, установленное законодательным  образом, на территории муниципального образования отсутствует.</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841FC6">
        <w:rPr>
          <w:rFonts w:ascii="Times New Roman" w:hAnsi="Times New Roman" w:cs="Times New Roman"/>
          <w:b/>
          <w:bCs/>
          <w:color w:val="000000" w:themeColor="text1"/>
          <w:sz w:val="28"/>
          <w:szCs w:val="28"/>
        </w:rPr>
        <w:t>5. Инвестиции</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По итогам 2019 года объем инвестиций в основной капитал за счет всех источников финансирования по полному кругу хозяйствующих субъектов составил 116683,0 тыс. руб.</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Данная сумма состоит из объёма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- 48083,0  тыс. руб., а также инвестиций малого предпринимательства - 68600 тыс. руб.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Темп роста в сопоставимых ценах к 2018 году составил 104,46 %, увеличение  значения данного показателя обусловлено ростом  объёмов инвестиций в сфере малого бизнеса.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В перспективе 2023 года показатель должен  иметь значение  108002,20  тыс. руб., в том числе инвестиции малого предпринимательства 61800,00 тыс. руб.</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по итогам  2019 года составила 48083,0 тыс. руб., что составляет 94,03, % к уровню 2018 года. Темп роста в сопоставимых ценах к 2018 году составляет 89,14 %, при суммарном значении показателя по итогам 2018 года 51134,0 тыс. руб.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roofErr w:type="gramStart"/>
      <w:r w:rsidRPr="00841FC6">
        <w:rPr>
          <w:rFonts w:ascii="Times New Roman" w:hAnsi="Times New Roman" w:cs="Times New Roman"/>
          <w:color w:val="000000" w:themeColor="text1"/>
          <w:sz w:val="28"/>
          <w:szCs w:val="28"/>
        </w:rPr>
        <w:t xml:space="preserve">В структуре инвестиций в основной капитал за счет всех источников финансирования (без субъектов малого предпринимательства и параметров </w:t>
      </w:r>
      <w:r w:rsidRPr="00841FC6">
        <w:rPr>
          <w:rFonts w:ascii="Times New Roman" w:hAnsi="Times New Roman" w:cs="Times New Roman"/>
          <w:color w:val="000000" w:themeColor="text1"/>
          <w:sz w:val="28"/>
          <w:szCs w:val="28"/>
        </w:rPr>
        <w:lastRenderedPageBreak/>
        <w:t>неформальной деятельности), по итогам 2019 года, на долю здравоохранения приходится 33,3 %, сферу деятельности органов государственного и местного самоуправления, по вопросам общего и социально – экономического характера – 22,7 %, деятельность в сфере образования – 20,12 %,  на производство и распределение электрической энергии приходится 19,10 %, в области культуры, спорта</w:t>
      </w:r>
      <w:proofErr w:type="gramEnd"/>
      <w:r w:rsidRPr="00841FC6">
        <w:rPr>
          <w:rFonts w:ascii="Times New Roman" w:hAnsi="Times New Roman" w:cs="Times New Roman"/>
          <w:color w:val="000000" w:themeColor="text1"/>
          <w:sz w:val="28"/>
          <w:szCs w:val="28"/>
        </w:rPr>
        <w:t xml:space="preserve"> – 3,41 %.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Структура инвестиций за счёт средств бюджета по сферам деятельности выглядит следующим образом:</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 из общей суммы инвестиций 37417,0 тыс. руб. тыс.  руб., или 40,59 % приходится на сферу здравоохранения. Средства  </w:t>
      </w:r>
      <w:r w:rsidRPr="00841FC6">
        <w:rPr>
          <w:rFonts w:ascii="Times New Roman" w:hAnsi="Times New Roman" w:cs="Times New Roman"/>
          <w:color w:val="000000" w:themeColor="text1"/>
          <w:sz w:val="28"/>
          <w:szCs w:val="28"/>
          <w:highlight w:val="white"/>
        </w:rPr>
        <w:t xml:space="preserve">освоены на   выполнение работ по вводу в эксплуатацию модульного </w:t>
      </w:r>
      <w:proofErr w:type="spellStart"/>
      <w:r w:rsidRPr="00841FC6">
        <w:rPr>
          <w:rFonts w:ascii="Times New Roman" w:hAnsi="Times New Roman" w:cs="Times New Roman"/>
          <w:color w:val="000000" w:themeColor="text1"/>
          <w:sz w:val="28"/>
          <w:szCs w:val="28"/>
          <w:highlight w:val="white"/>
        </w:rPr>
        <w:t>ФАПа</w:t>
      </w:r>
      <w:proofErr w:type="spellEnd"/>
      <w:r w:rsidRPr="00841FC6">
        <w:rPr>
          <w:rFonts w:ascii="Times New Roman" w:hAnsi="Times New Roman" w:cs="Times New Roman"/>
          <w:color w:val="000000" w:themeColor="text1"/>
          <w:sz w:val="28"/>
          <w:szCs w:val="28"/>
          <w:highlight w:val="white"/>
        </w:rPr>
        <w:t xml:space="preserve">, приобретён передвижной медицинский комплекс, машина скорой помощи, произведён капитальный ремонт  медицинского оборудования (аппарат УЗИ, </w:t>
      </w:r>
      <w:proofErr w:type="spellStart"/>
      <w:r w:rsidRPr="00841FC6">
        <w:rPr>
          <w:rFonts w:ascii="Times New Roman" w:hAnsi="Times New Roman" w:cs="Times New Roman"/>
          <w:color w:val="000000" w:themeColor="text1"/>
          <w:sz w:val="28"/>
          <w:szCs w:val="28"/>
          <w:highlight w:val="white"/>
        </w:rPr>
        <w:t>флюрограф</w:t>
      </w:r>
      <w:proofErr w:type="spellEnd"/>
      <w:r w:rsidRPr="00841FC6">
        <w:rPr>
          <w:rFonts w:ascii="Times New Roman" w:hAnsi="Times New Roman" w:cs="Times New Roman"/>
          <w:color w:val="000000" w:themeColor="text1"/>
          <w:sz w:val="28"/>
          <w:szCs w:val="28"/>
          <w:highlight w:val="white"/>
        </w:rPr>
        <w:t>)</w:t>
      </w:r>
      <w:r w:rsidRPr="00841FC6">
        <w:rPr>
          <w:rFonts w:ascii="Times New Roman" w:hAnsi="Times New Roman" w:cs="Times New Roman"/>
          <w:color w:val="000000" w:themeColor="text1"/>
          <w:sz w:val="28"/>
          <w:szCs w:val="28"/>
        </w:rPr>
        <w:t>;</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инвестиции в сферу деятельности органов государственного и местного самоуправления, по вопросам общего и социально – экономического характера составили 10917,0 тыс. руб. – 29,18 %. Освоены средства грантов на ремонт водопроводов, приобретение и монтаж детских игровых площадок, ремонт сетей уличного освещения, приобретение котельного оборудования;</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roofErr w:type="gramStart"/>
      <w:r w:rsidRPr="00841FC6">
        <w:rPr>
          <w:rFonts w:ascii="Times New Roman" w:hAnsi="Times New Roman" w:cs="Times New Roman"/>
          <w:color w:val="000000" w:themeColor="text1"/>
          <w:sz w:val="28"/>
          <w:szCs w:val="28"/>
        </w:rPr>
        <w:t>-  инвестиции в сферу образования по итогам 2019 года, за счёт средств бюджета, составили  - 25,85 %, на сумму освоенных средств в объёме 9672,0 тыс. руб. Проведены работы по капитальному ремонту здания Большекнышинской СОШ, работы капитального характера по ремонту спортзала Отрокской СОШ, приобретена мебель в дошкольные образовательные учреждения, пополнены основные средства, необходимые для образовательного процесса общеобразовательных учреждений;</w:t>
      </w:r>
      <w:proofErr w:type="gramEnd"/>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 инвестиции в сферу культуры и спорта  - 1641,0 тыс. руб., что составляет в структуре инвестиций за счёт средств бюджета </w:t>
      </w:r>
      <w:r w:rsidR="00513675" w:rsidRPr="00841FC6">
        <w:rPr>
          <w:rFonts w:ascii="Times New Roman" w:hAnsi="Times New Roman" w:cs="Times New Roman"/>
          <w:color w:val="000000" w:themeColor="text1"/>
          <w:sz w:val="28"/>
          <w:szCs w:val="28"/>
        </w:rPr>
        <w:t>-</w:t>
      </w:r>
      <w:r w:rsidRPr="00841FC6">
        <w:rPr>
          <w:rFonts w:ascii="Times New Roman" w:hAnsi="Times New Roman" w:cs="Times New Roman"/>
          <w:color w:val="000000" w:themeColor="text1"/>
          <w:sz w:val="28"/>
          <w:szCs w:val="28"/>
        </w:rPr>
        <w:t xml:space="preserve"> 4,39 %. На данные средства приобретено музыкальное и иное оборудование в клубную систему (МКС) Идринского района.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Крупные и средние предприятия, в отрасли сельского хозяйства, осуществляющие деятельность на территории района </w:t>
      </w:r>
      <w:r w:rsidRPr="00841FC6">
        <w:rPr>
          <w:rFonts w:ascii="Times New Roman" w:hAnsi="Times New Roman" w:cs="Times New Roman"/>
          <w:color w:val="000000" w:themeColor="text1"/>
          <w:sz w:val="28"/>
          <w:szCs w:val="28"/>
          <w:highlight w:val="white"/>
        </w:rPr>
        <w:t>отсутствуют, чем и объясняется отсутствие объёмов инвестиций  данной отрасли, в общем объёме инвестиций</w:t>
      </w:r>
      <w:r w:rsidRPr="00841FC6">
        <w:rPr>
          <w:rFonts w:ascii="Times New Roman" w:hAnsi="Times New Roman" w:cs="Times New Roman"/>
          <w:color w:val="000000" w:themeColor="text1"/>
          <w:sz w:val="28"/>
          <w:szCs w:val="28"/>
        </w:rPr>
        <w:t>.</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Расчет показателя «Объем инвестиций в основной капитал (за исключением бюджетных средств) в расчете на 1 жителя» приведен в нижеследующей таблице.</w:t>
      </w:r>
    </w:p>
    <w:tbl>
      <w:tblPr>
        <w:tblW w:w="0" w:type="auto"/>
        <w:tblInd w:w="-108" w:type="dxa"/>
        <w:tblLayout w:type="fixed"/>
        <w:tblCellMar>
          <w:left w:w="10" w:type="dxa"/>
          <w:right w:w="10" w:type="dxa"/>
        </w:tblCellMar>
        <w:tblLook w:val="0000"/>
      </w:tblPr>
      <w:tblGrid>
        <w:gridCol w:w="3095"/>
        <w:gridCol w:w="1219"/>
        <w:gridCol w:w="1219"/>
        <w:gridCol w:w="1219"/>
        <w:gridCol w:w="1219"/>
        <w:gridCol w:w="1384"/>
      </w:tblGrid>
      <w:tr w:rsidR="00844883" w:rsidRPr="00AC0635">
        <w:tc>
          <w:tcPr>
            <w:tcW w:w="3095" w:type="dxa"/>
            <w:tcBorders>
              <w:top w:val="single" w:sz="8" w:space="0" w:color="auto"/>
              <w:left w:val="single" w:sz="8" w:space="0" w:color="auto"/>
              <w:bottom w:val="single" w:sz="8" w:space="0" w:color="auto"/>
              <w:right w:val="single" w:sz="4" w:space="0" w:color="auto"/>
            </w:tcBorders>
            <w:shd w:val="clear" w:color="auto" w:fill="FFFFFF"/>
          </w:tcPr>
          <w:p w:rsidR="00844883" w:rsidRPr="00AC0635" w:rsidRDefault="00844883" w:rsidP="00AC0635">
            <w:pPr>
              <w:autoSpaceDE w:val="0"/>
              <w:autoSpaceDN w:val="0"/>
              <w:adjustRightInd w:val="0"/>
              <w:spacing w:before="100" w:after="100" w:line="240" w:lineRule="auto"/>
              <w:jc w:val="center"/>
              <w:rPr>
                <w:rFonts w:ascii="Times New Roman" w:hAnsi="Times New Roman" w:cs="Times New Roman"/>
                <w:b/>
                <w:bCs/>
                <w:color w:val="000000" w:themeColor="text1"/>
                <w:sz w:val="28"/>
                <w:szCs w:val="28"/>
              </w:rPr>
            </w:pPr>
          </w:p>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b/>
                <w:bCs/>
                <w:color w:val="000000" w:themeColor="text1"/>
                <w:sz w:val="28"/>
                <w:szCs w:val="28"/>
              </w:rPr>
              <w:t>Наименование показателя</w:t>
            </w: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b/>
                <w:bCs/>
                <w:color w:val="000000" w:themeColor="text1"/>
                <w:sz w:val="28"/>
                <w:szCs w:val="28"/>
              </w:rPr>
            </w:pPr>
            <w:r w:rsidRPr="00AC0635">
              <w:rPr>
                <w:rFonts w:ascii="Times New Roman" w:hAnsi="Times New Roman" w:cs="Times New Roman"/>
                <w:b/>
                <w:bCs/>
                <w:color w:val="000000" w:themeColor="text1"/>
                <w:sz w:val="28"/>
                <w:szCs w:val="28"/>
              </w:rPr>
              <w:t xml:space="preserve">2019 год отчёт </w:t>
            </w:r>
          </w:p>
        </w:tc>
        <w:tc>
          <w:tcPr>
            <w:tcW w:w="1219" w:type="dxa"/>
            <w:tcBorders>
              <w:top w:val="single" w:sz="8" w:space="0" w:color="auto"/>
              <w:left w:val="single" w:sz="4" w:space="0" w:color="auto"/>
              <w:bottom w:val="single" w:sz="8" w:space="0" w:color="auto"/>
              <w:right w:val="single" w:sz="8" w:space="0" w:color="auto"/>
            </w:tcBorders>
            <w:shd w:val="clear" w:color="auto" w:fill="FFFFFF"/>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b/>
                <w:bCs/>
                <w:color w:val="000000" w:themeColor="text1"/>
                <w:sz w:val="28"/>
                <w:szCs w:val="28"/>
              </w:rPr>
            </w:pPr>
            <w:r w:rsidRPr="00AC0635">
              <w:rPr>
                <w:rFonts w:ascii="Times New Roman" w:hAnsi="Times New Roman" w:cs="Times New Roman"/>
                <w:b/>
                <w:bCs/>
                <w:color w:val="000000" w:themeColor="text1"/>
                <w:sz w:val="28"/>
                <w:szCs w:val="28"/>
              </w:rPr>
              <w:t>2020 год</w:t>
            </w:r>
          </w:p>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b/>
                <w:bCs/>
                <w:color w:val="000000" w:themeColor="text1"/>
                <w:sz w:val="28"/>
                <w:szCs w:val="28"/>
              </w:rPr>
              <w:t>оценка</w:t>
            </w:r>
          </w:p>
        </w:tc>
        <w:tc>
          <w:tcPr>
            <w:tcW w:w="1219" w:type="dxa"/>
            <w:tcBorders>
              <w:top w:val="single" w:sz="8" w:space="0" w:color="auto"/>
              <w:left w:val="nil"/>
              <w:bottom w:val="single" w:sz="8" w:space="0" w:color="auto"/>
              <w:right w:val="single" w:sz="8" w:space="0" w:color="auto"/>
            </w:tcBorders>
            <w:shd w:val="clear" w:color="auto" w:fill="FFFFFF"/>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b/>
                <w:bCs/>
                <w:color w:val="000000" w:themeColor="text1"/>
                <w:sz w:val="28"/>
                <w:szCs w:val="28"/>
              </w:rPr>
              <w:t>2021 год прогноз  2 вариант</w:t>
            </w:r>
          </w:p>
        </w:tc>
        <w:tc>
          <w:tcPr>
            <w:tcW w:w="1219" w:type="dxa"/>
            <w:tcBorders>
              <w:top w:val="single" w:sz="8" w:space="0" w:color="auto"/>
              <w:left w:val="nil"/>
              <w:bottom w:val="single" w:sz="8" w:space="0" w:color="auto"/>
              <w:right w:val="single" w:sz="8" w:space="0" w:color="auto"/>
            </w:tcBorders>
            <w:shd w:val="clear" w:color="auto" w:fill="FFFFFF"/>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b/>
                <w:bCs/>
                <w:color w:val="000000" w:themeColor="text1"/>
                <w:sz w:val="28"/>
                <w:szCs w:val="28"/>
              </w:rPr>
              <w:t>2022 год  прогноз 2 вариант</w:t>
            </w:r>
          </w:p>
          <w:p w:rsidR="00844883" w:rsidRPr="00AC0635" w:rsidRDefault="00844883"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p>
        </w:tc>
        <w:tc>
          <w:tcPr>
            <w:tcW w:w="1384" w:type="dxa"/>
            <w:tcBorders>
              <w:top w:val="single" w:sz="8" w:space="0" w:color="auto"/>
              <w:left w:val="nil"/>
              <w:bottom w:val="single" w:sz="8" w:space="0" w:color="auto"/>
              <w:right w:val="single" w:sz="8" w:space="0" w:color="auto"/>
            </w:tcBorders>
            <w:shd w:val="clear" w:color="auto" w:fill="FFFFFF"/>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b/>
                <w:bCs/>
                <w:color w:val="000000" w:themeColor="text1"/>
                <w:sz w:val="28"/>
                <w:szCs w:val="28"/>
              </w:rPr>
              <w:t>2023 прогноз 2 вариант</w:t>
            </w:r>
          </w:p>
        </w:tc>
      </w:tr>
      <w:tr w:rsidR="00844883" w:rsidRPr="00AC0635">
        <w:tc>
          <w:tcPr>
            <w:tcW w:w="3095" w:type="dxa"/>
            <w:tcBorders>
              <w:top w:val="nil"/>
              <w:left w:val="single" w:sz="8" w:space="0" w:color="auto"/>
              <w:bottom w:val="single" w:sz="8" w:space="0" w:color="auto"/>
              <w:right w:val="single" w:sz="4" w:space="0" w:color="auto"/>
            </w:tcBorders>
            <w:shd w:val="clear" w:color="auto" w:fill="FFFFFF"/>
          </w:tcPr>
          <w:p w:rsidR="00844883" w:rsidRPr="00AC0635" w:rsidRDefault="00E83965" w:rsidP="00AC0635">
            <w:pPr>
              <w:autoSpaceDE w:val="0"/>
              <w:autoSpaceDN w:val="0"/>
              <w:adjustRightInd w:val="0"/>
              <w:spacing w:before="100" w:after="10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lastRenderedPageBreak/>
              <w:t>Объем инвестиций в основной капитал - всего, тыс. руб.</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116683,0</w:t>
            </w:r>
          </w:p>
        </w:tc>
        <w:tc>
          <w:tcPr>
            <w:tcW w:w="1219" w:type="dxa"/>
            <w:tcBorders>
              <w:top w:val="nil"/>
              <w:left w:val="single" w:sz="4" w:space="0" w:color="auto"/>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104460,0</w:t>
            </w:r>
          </w:p>
        </w:tc>
        <w:tc>
          <w:tcPr>
            <w:tcW w:w="1219" w:type="dxa"/>
            <w:tcBorders>
              <w:top w:val="nil"/>
              <w:left w:val="nil"/>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253781,0</w:t>
            </w:r>
          </w:p>
        </w:tc>
        <w:tc>
          <w:tcPr>
            <w:tcW w:w="1219" w:type="dxa"/>
            <w:tcBorders>
              <w:top w:val="nil"/>
              <w:left w:val="nil"/>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307604,0</w:t>
            </w:r>
          </w:p>
        </w:tc>
        <w:tc>
          <w:tcPr>
            <w:tcW w:w="1384" w:type="dxa"/>
            <w:tcBorders>
              <w:top w:val="nil"/>
              <w:left w:val="nil"/>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108002,2</w:t>
            </w:r>
          </w:p>
        </w:tc>
      </w:tr>
      <w:tr w:rsidR="00844883" w:rsidRPr="00AC0635">
        <w:tc>
          <w:tcPr>
            <w:tcW w:w="3095" w:type="dxa"/>
            <w:tcBorders>
              <w:top w:val="single" w:sz="4" w:space="0" w:color="auto"/>
              <w:left w:val="single" w:sz="8" w:space="0" w:color="auto"/>
              <w:bottom w:val="single" w:sz="8" w:space="0" w:color="auto"/>
              <w:right w:val="single" w:sz="4" w:space="0" w:color="auto"/>
            </w:tcBorders>
            <w:shd w:val="clear" w:color="auto" w:fill="FFFFFF"/>
          </w:tcPr>
          <w:p w:rsidR="00844883" w:rsidRPr="00AC0635" w:rsidRDefault="00E83965" w:rsidP="00AC0635">
            <w:pPr>
              <w:autoSpaceDE w:val="0"/>
              <w:autoSpaceDN w:val="0"/>
              <w:adjustRightInd w:val="0"/>
              <w:spacing w:before="100" w:after="10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тыс. руб.</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48083,0</w:t>
            </w:r>
          </w:p>
        </w:tc>
        <w:tc>
          <w:tcPr>
            <w:tcW w:w="1219" w:type="dxa"/>
            <w:tcBorders>
              <w:top w:val="single" w:sz="4" w:space="0" w:color="auto"/>
              <w:left w:val="single" w:sz="4" w:space="0" w:color="auto"/>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44260,0</w:t>
            </w:r>
          </w:p>
        </w:tc>
        <w:tc>
          <w:tcPr>
            <w:tcW w:w="1219" w:type="dxa"/>
            <w:tcBorders>
              <w:top w:val="single" w:sz="4" w:space="0" w:color="auto"/>
              <w:left w:val="nil"/>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193466,0</w:t>
            </w:r>
          </w:p>
        </w:tc>
        <w:tc>
          <w:tcPr>
            <w:tcW w:w="1219" w:type="dxa"/>
            <w:tcBorders>
              <w:top w:val="single" w:sz="4" w:space="0" w:color="auto"/>
              <w:left w:val="nil"/>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246279,0</w:t>
            </w:r>
          </w:p>
        </w:tc>
        <w:tc>
          <w:tcPr>
            <w:tcW w:w="1384" w:type="dxa"/>
            <w:tcBorders>
              <w:top w:val="single" w:sz="4" w:space="0" w:color="auto"/>
              <w:left w:val="nil"/>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46202,0</w:t>
            </w:r>
          </w:p>
        </w:tc>
      </w:tr>
      <w:tr w:rsidR="00844883" w:rsidRPr="00AC0635">
        <w:tc>
          <w:tcPr>
            <w:tcW w:w="3095" w:type="dxa"/>
            <w:tcBorders>
              <w:top w:val="single" w:sz="4" w:space="0" w:color="auto"/>
              <w:left w:val="single" w:sz="8" w:space="0" w:color="auto"/>
              <w:bottom w:val="single" w:sz="8" w:space="0" w:color="auto"/>
              <w:right w:val="single" w:sz="4" w:space="0" w:color="auto"/>
            </w:tcBorders>
            <w:shd w:val="clear" w:color="auto" w:fill="FFFFFF"/>
          </w:tcPr>
          <w:p w:rsidR="00844883" w:rsidRPr="00AC0635" w:rsidRDefault="00E83965" w:rsidP="00AC0635">
            <w:pPr>
              <w:autoSpaceDE w:val="0"/>
              <w:autoSpaceDN w:val="0"/>
              <w:adjustRightInd w:val="0"/>
              <w:spacing w:before="100" w:after="10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инвестиции в основной капитал  за счёт бюджетов всех уровней тыс. руб.</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37417,0</w:t>
            </w:r>
          </w:p>
        </w:tc>
        <w:tc>
          <w:tcPr>
            <w:tcW w:w="1219" w:type="dxa"/>
            <w:tcBorders>
              <w:top w:val="single" w:sz="4" w:space="0" w:color="auto"/>
              <w:left w:val="single" w:sz="4" w:space="0" w:color="auto"/>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34032,0</w:t>
            </w:r>
          </w:p>
        </w:tc>
        <w:tc>
          <w:tcPr>
            <w:tcW w:w="1219" w:type="dxa"/>
            <w:tcBorders>
              <w:top w:val="single" w:sz="4" w:space="0" w:color="auto"/>
              <w:left w:val="nil"/>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183235,0</w:t>
            </w:r>
          </w:p>
        </w:tc>
        <w:tc>
          <w:tcPr>
            <w:tcW w:w="1219" w:type="dxa"/>
            <w:tcBorders>
              <w:top w:val="single" w:sz="4" w:space="0" w:color="auto"/>
              <w:left w:val="nil"/>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236046,0</w:t>
            </w:r>
          </w:p>
        </w:tc>
        <w:tc>
          <w:tcPr>
            <w:tcW w:w="1384" w:type="dxa"/>
            <w:tcBorders>
              <w:top w:val="single" w:sz="4" w:space="0" w:color="auto"/>
              <w:left w:val="nil"/>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35917,0</w:t>
            </w:r>
          </w:p>
        </w:tc>
      </w:tr>
      <w:tr w:rsidR="00844883" w:rsidRPr="00AC0635">
        <w:tc>
          <w:tcPr>
            <w:tcW w:w="3095" w:type="dxa"/>
            <w:tcBorders>
              <w:top w:val="nil"/>
              <w:left w:val="single" w:sz="8" w:space="0" w:color="auto"/>
              <w:bottom w:val="single" w:sz="8" w:space="0" w:color="auto"/>
              <w:right w:val="single" w:sz="4" w:space="0" w:color="auto"/>
            </w:tcBorders>
            <w:shd w:val="clear" w:color="auto" w:fill="FFFFFF"/>
          </w:tcPr>
          <w:p w:rsidR="00844883" w:rsidRPr="00AC0635" w:rsidRDefault="00E83965" w:rsidP="00AC0635">
            <w:pPr>
              <w:autoSpaceDE w:val="0"/>
              <w:autoSpaceDN w:val="0"/>
              <w:adjustRightInd w:val="0"/>
              <w:spacing w:before="100" w:after="10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Объем инвестиций без бюджетных средств, тыс. руб.</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10666,0</w:t>
            </w:r>
          </w:p>
        </w:tc>
        <w:tc>
          <w:tcPr>
            <w:tcW w:w="1219" w:type="dxa"/>
            <w:tcBorders>
              <w:top w:val="nil"/>
              <w:left w:val="single" w:sz="4" w:space="0" w:color="auto"/>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10228,0</w:t>
            </w:r>
          </w:p>
        </w:tc>
        <w:tc>
          <w:tcPr>
            <w:tcW w:w="1219" w:type="dxa"/>
            <w:tcBorders>
              <w:top w:val="nil"/>
              <w:left w:val="nil"/>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10231,0</w:t>
            </w:r>
          </w:p>
        </w:tc>
        <w:tc>
          <w:tcPr>
            <w:tcW w:w="1219" w:type="dxa"/>
            <w:tcBorders>
              <w:top w:val="nil"/>
              <w:left w:val="nil"/>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10233,0</w:t>
            </w:r>
          </w:p>
        </w:tc>
        <w:tc>
          <w:tcPr>
            <w:tcW w:w="1384" w:type="dxa"/>
            <w:tcBorders>
              <w:top w:val="nil"/>
              <w:left w:val="nil"/>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10285,0</w:t>
            </w:r>
          </w:p>
        </w:tc>
      </w:tr>
      <w:tr w:rsidR="00844883" w:rsidRPr="00AC0635">
        <w:tc>
          <w:tcPr>
            <w:tcW w:w="3095" w:type="dxa"/>
            <w:tcBorders>
              <w:top w:val="nil"/>
              <w:left w:val="single" w:sz="8" w:space="0" w:color="auto"/>
              <w:bottom w:val="single" w:sz="8" w:space="0" w:color="auto"/>
              <w:right w:val="single" w:sz="4" w:space="0" w:color="auto"/>
            </w:tcBorders>
            <w:shd w:val="clear" w:color="auto" w:fill="FFFFFF"/>
          </w:tcPr>
          <w:p w:rsidR="00844883" w:rsidRPr="00AC0635" w:rsidRDefault="00E83965" w:rsidP="00AC0635">
            <w:pPr>
              <w:autoSpaceDE w:val="0"/>
              <w:autoSpaceDN w:val="0"/>
              <w:adjustRightInd w:val="0"/>
              <w:spacing w:before="100" w:after="10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Среднегодовая численность населения, чел.</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10865,0</w:t>
            </w:r>
          </w:p>
        </w:tc>
        <w:tc>
          <w:tcPr>
            <w:tcW w:w="1219" w:type="dxa"/>
            <w:tcBorders>
              <w:top w:val="nil"/>
              <w:left w:val="single" w:sz="4" w:space="0" w:color="auto"/>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10750</w:t>
            </w:r>
          </w:p>
        </w:tc>
        <w:tc>
          <w:tcPr>
            <w:tcW w:w="1219" w:type="dxa"/>
            <w:tcBorders>
              <w:top w:val="nil"/>
              <w:left w:val="nil"/>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10642</w:t>
            </w:r>
          </w:p>
        </w:tc>
        <w:tc>
          <w:tcPr>
            <w:tcW w:w="1219" w:type="dxa"/>
            <w:tcBorders>
              <w:top w:val="nil"/>
              <w:left w:val="nil"/>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10542</w:t>
            </w:r>
          </w:p>
        </w:tc>
        <w:tc>
          <w:tcPr>
            <w:tcW w:w="1384" w:type="dxa"/>
            <w:tcBorders>
              <w:top w:val="nil"/>
              <w:left w:val="nil"/>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10447</w:t>
            </w:r>
          </w:p>
        </w:tc>
      </w:tr>
      <w:tr w:rsidR="00844883" w:rsidRPr="00AC0635">
        <w:tc>
          <w:tcPr>
            <w:tcW w:w="3095" w:type="dxa"/>
            <w:tcBorders>
              <w:top w:val="nil"/>
              <w:left w:val="single" w:sz="8" w:space="0" w:color="auto"/>
              <w:bottom w:val="single" w:sz="8" w:space="0" w:color="auto"/>
              <w:right w:val="single" w:sz="4" w:space="0" w:color="auto"/>
            </w:tcBorders>
            <w:shd w:val="clear" w:color="auto" w:fill="FFFFFF"/>
          </w:tcPr>
          <w:p w:rsidR="00844883" w:rsidRPr="00AC0635" w:rsidRDefault="00E83965" w:rsidP="00AC0635">
            <w:pPr>
              <w:autoSpaceDE w:val="0"/>
              <w:autoSpaceDN w:val="0"/>
              <w:adjustRightInd w:val="0"/>
              <w:spacing w:before="100" w:after="100" w:line="240" w:lineRule="auto"/>
              <w:rPr>
                <w:rFonts w:ascii="Times New Roman" w:hAnsi="Times New Roman" w:cs="Times New Roman"/>
                <w:color w:val="000000" w:themeColor="text1"/>
                <w:sz w:val="28"/>
                <w:szCs w:val="28"/>
              </w:rPr>
            </w:pPr>
            <w:r w:rsidRPr="00AC0635">
              <w:rPr>
                <w:rFonts w:ascii="Times New Roman" w:hAnsi="Times New Roman" w:cs="Times New Roman"/>
                <w:b/>
                <w:bCs/>
                <w:color w:val="000000" w:themeColor="text1"/>
                <w:sz w:val="28"/>
                <w:szCs w:val="28"/>
              </w:rPr>
              <w:t>Объем инвестиций (без бюджетных средств) на 1 жителя, рублей</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981,68</w:t>
            </w:r>
          </w:p>
        </w:tc>
        <w:tc>
          <w:tcPr>
            <w:tcW w:w="1219" w:type="dxa"/>
            <w:tcBorders>
              <w:top w:val="nil"/>
              <w:left w:val="single" w:sz="4" w:space="0" w:color="auto"/>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951,44</w:t>
            </w:r>
          </w:p>
        </w:tc>
        <w:tc>
          <w:tcPr>
            <w:tcW w:w="1219" w:type="dxa"/>
            <w:tcBorders>
              <w:top w:val="nil"/>
              <w:left w:val="nil"/>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961,38</w:t>
            </w:r>
          </w:p>
        </w:tc>
        <w:tc>
          <w:tcPr>
            <w:tcW w:w="1219" w:type="dxa"/>
            <w:tcBorders>
              <w:top w:val="nil"/>
              <w:left w:val="nil"/>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970,69</w:t>
            </w:r>
          </w:p>
        </w:tc>
        <w:tc>
          <w:tcPr>
            <w:tcW w:w="1384" w:type="dxa"/>
            <w:tcBorders>
              <w:top w:val="nil"/>
              <w:left w:val="nil"/>
              <w:bottom w:val="single" w:sz="8" w:space="0" w:color="auto"/>
              <w:right w:val="single" w:sz="8" w:space="0" w:color="auto"/>
            </w:tcBorders>
            <w:shd w:val="clear" w:color="auto" w:fill="FFFFFF"/>
            <w:vAlign w:val="center"/>
          </w:tcPr>
          <w:p w:rsidR="00844883" w:rsidRPr="00AC0635" w:rsidRDefault="00E83965" w:rsidP="00AC0635">
            <w:pPr>
              <w:autoSpaceDE w:val="0"/>
              <w:autoSpaceDN w:val="0"/>
              <w:adjustRightInd w:val="0"/>
              <w:spacing w:before="100" w:after="10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984,51</w:t>
            </w:r>
          </w:p>
        </w:tc>
      </w:tr>
    </w:tbl>
    <w:p w:rsidR="00513675" w:rsidRDefault="00513675" w:rsidP="00AC0635">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Законом Красноярского края от 05.12.2019 № 8-3414 «О краевом бюджете на 2020 год и плановый период 2021 - 2022 годов» предусмотрено финансирование за счёт бюджетных сре</w:t>
      </w:r>
      <w:proofErr w:type="gramStart"/>
      <w:r w:rsidRPr="00AC0635">
        <w:rPr>
          <w:rFonts w:ascii="Times New Roman" w:hAnsi="Times New Roman" w:cs="Times New Roman"/>
          <w:color w:val="000000" w:themeColor="text1"/>
          <w:sz w:val="28"/>
          <w:szCs w:val="28"/>
        </w:rPr>
        <w:t>дств сл</w:t>
      </w:r>
      <w:proofErr w:type="gramEnd"/>
      <w:r w:rsidRPr="00AC0635">
        <w:rPr>
          <w:rFonts w:ascii="Times New Roman" w:hAnsi="Times New Roman" w:cs="Times New Roman"/>
          <w:color w:val="000000" w:themeColor="text1"/>
          <w:sz w:val="28"/>
          <w:szCs w:val="28"/>
        </w:rPr>
        <w:t>едующего проекта:</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 xml:space="preserve">- строительство поликлиники </w:t>
      </w:r>
      <w:proofErr w:type="gramStart"/>
      <w:r w:rsidRPr="00AC0635">
        <w:rPr>
          <w:rFonts w:ascii="Times New Roman" w:hAnsi="Times New Roman" w:cs="Times New Roman"/>
          <w:color w:val="000000" w:themeColor="text1"/>
          <w:sz w:val="28"/>
          <w:szCs w:val="28"/>
        </w:rPr>
        <w:t>в</w:t>
      </w:r>
      <w:proofErr w:type="gramEnd"/>
      <w:r w:rsidRPr="00AC0635">
        <w:rPr>
          <w:rFonts w:ascii="Times New Roman" w:hAnsi="Times New Roman" w:cs="Times New Roman"/>
          <w:color w:val="000000" w:themeColor="text1"/>
          <w:sz w:val="28"/>
          <w:szCs w:val="28"/>
        </w:rPr>
        <w:t xml:space="preserve"> с. Идринское </w:t>
      </w:r>
      <w:proofErr w:type="gramStart"/>
      <w:r w:rsidRPr="00AC0635">
        <w:rPr>
          <w:rFonts w:ascii="Times New Roman" w:hAnsi="Times New Roman" w:cs="Times New Roman"/>
          <w:color w:val="000000" w:themeColor="text1"/>
          <w:sz w:val="28"/>
          <w:szCs w:val="28"/>
        </w:rPr>
        <w:t>с</w:t>
      </w:r>
      <w:proofErr w:type="gramEnd"/>
      <w:r w:rsidRPr="00AC0635">
        <w:rPr>
          <w:rFonts w:ascii="Times New Roman" w:hAnsi="Times New Roman" w:cs="Times New Roman"/>
          <w:color w:val="000000" w:themeColor="text1"/>
          <w:sz w:val="28"/>
          <w:szCs w:val="28"/>
        </w:rPr>
        <w:t xml:space="preserve"> мощность объекта на 150 посещений в смену, объем инвестиций 350045,0 тыс. руб., в том числе: 2021 г. – 150 000,0 тыс. руб., 2022 г. – 200 045,0 тыс. руб. Данный факт отразится, как на увеличении общего объёма инвестиций, так и объёма инвестиций за счёт средств бюджета.</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В сфере образования, в плановом порядке, будет продолжено выполнение работ</w:t>
      </w:r>
      <w:r w:rsidR="00513675">
        <w:rPr>
          <w:rFonts w:ascii="Times New Roman" w:hAnsi="Times New Roman" w:cs="Times New Roman"/>
          <w:color w:val="000000" w:themeColor="text1"/>
          <w:sz w:val="28"/>
          <w:szCs w:val="28"/>
        </w:rPr>
        <w:t xml:space="preserve"> по капитальному ремонту зданий </w:t>
      </w:r>
      <w:proofErr w:type="spellStart"/>
      <w:r w:rsidRPr="00AC0635">
        <w:rPr>
          <w:rFonts w:ascii="Times New Roman" w:hAnsi="Times New Roman" w:cs="Times New Roman"/>
          <w:color w:val="000000" w:themeColor="text1"/>
          <w:sz w:val="28"/>
          <w:szCs w:val="28"/>
        </w:rPr>
        <w:t>Новоберезовской</w:t>
      </w:r>
      <w:proofErr w:type="spellEnd"/>
      <w:r w:rsidRPr="00AC0635">
        <w:rPr>
          <w:rFonts w:ascii="Times New Roman" w:hAnsi="Times New Roman" w:cs="Times New Roman"/>
          <w:color w:val="000000" w:themeColor="text1"/>
          <w:sz w:val="28"/>
          <w:szCs w:val="28"/>
        </w:rPr>
        <w:t xml:space="preserve"> СОШ, </w:t>
      </w:r>
      <w:proofErr w:type="spellStart"/>
      <w:r w:rsidRPr="00AC0635">
        <w:rPr>
          <w:rFonts w:ascii="Times New Roman" w:hAnsi="Times New Roman" w:cs="Times New Roman"/>
          <w:color w:val="000000" w:themeColor="text1"/>
          <w:sz w:val="28"/>
          <w:szCs w:val="28"/>
        </w:rPr>
        <w:t>Большехабыкской</w:t>
      </w:r>
      <w:proofErr w:type="spellEnd"/>
      <w:r w:rsidRPr="00AC0635">
        <w:rPr>
          <w:rFonts w:ascii="Times New Roman" w:hAnsi="Times New Roman" w:cs="Times New Roman"/>
          <w:color w:val="000000" w:themeColor="text1"/>
          <w:sz w:val="28"/>
          <w:szCs w:val="28"/>
        </w:rPr>
        <w:t xml:space="preserve"> СОШ, выполнены ремонтные работы по замене окон и кровли в </w:t>
      </w:r>
      <w:proofErr w:type="spellStart"/>
      <w:r w:rsidRPr="00AC0635">
        <w:rPr>
          <w:rFonts w:ascii="Times New Roman" w:hAnsi="Times New Roman" w:cs="Times New Roman"/>
          <w:color w:val="000000" w:themeColor="text1"/>
          <w:sz w:val="28"/>
          <w:szCs w:val="28"/>
        </w:rPr>
        <w:t>Большетелекской</w:t>
      </w:r>
      <w:proofErr w:type="spellEnd"/>
      <w:r w:rsidRPr="00AC0635">
        <w:rPr>
          <w:rFonts w:ascii="Times New Roman" w:hAnsi="Times New Roman" w:cs="Times New Roman"/>
          <w:color w:val="000000" w:themeColor="text1"/>
          <w:sz w:val="28"/>
          <w:szCs w:val="28"/>
        </w:rPr>
        <w:t xml:space="preserve"> ООШ (основная общеобразовательная школа). </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lastRenderedPageBreak/>
        <w:t xml:space="preserve">В сфере культуры и спорта  планируется провести ремонтные работы капитального характера зданий  домов культуры </w:t>
      </w:r>
      <w:proofErr w:type="gramStart"/>
      <w:r w:rsidRPr="00AC0635">
        <w:rPr>
          <w:rFonts w:ascii="Times New Roman" w:hAnsi="Times New Roman" w:cs="Times New Roman"/>
          <w:color w:val="000000" w:themeColor="text1"/>
          <w:sz w:val="28"/>
          <w:szCs w:val="28"/>
        </w:rPr>
        <w:t>в</w:t>
      </w:r>
      <w:proofErr w:type="gramEnd"/>
      <w:r w:rsidRPr="00AC0635">
        <w:rPr>
          <w:rFonts w:ascii="Times New Roman" w:hAnsi="Times New Roman" w:cs="Times New Roman"/>
          <w:color w:val="000000" w:themeColor="text1"/>
          <w:sz w:val="28"/>
          <w:szCs w:val="28"/>
        </w:rPr>
        <w:t xml:space="preserve"> с. Большой Хабык и с. Екатериновка. </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Работы по капитальному ремонту зданий школ и объектов культуры планируется  выполнить за счёт сре</w:t>
      </w:r>
      <w:proofErr w:type="gramStart"/>
      <w:r w:rsidRPr="00AC0635">
        <w:rPr>
          <w:rFonts w:ascii="Times New Roman" w:hAnsi="Times New Roman" w:cs="Times New Roman"/>
          <w:color w:val="000000" w:themeColor="text1"/>
          <w:sz w:val="28"/>
          <w:szCs w:val="28"/>
        </w:rPr>
        <w:t>дств кр</w:t>
      </w:r>
      <w:proofErr w:type="gramEnd"/>
      <w:r w:rsidRPr="00AC0635">
        <w:rPr>
          <w:rFonts w:ascii="Times New Roman" w:hAnsi="Times New Roman" w:cs="Times New Roman"/>
          <w:color w:val="000000" w:themeColor="text1"/>
          <w:sz w:val="28"/>
          <w:szCs w:val="28"/>
        </w:rPr>
        <w:t xml:space="preserve">аевого бюджета, с долей финансирования из средств местного бюджета, по результатам участия в государственных программах,  или грантах. </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Объем инвестиций (без бюджетных средств) на 1 жителя, по итогам 2019 года,  составил 981,68 руб., показатель  выше уровня 2018 года на 134,84  рублей, рост показателя обусловлен не значительным повышением доли собственных средств и снижением доли бюджетных, в общем объёме инвестиций, без субъектов предпринимательства.</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В перспективе 2023 года значение показателя должно достигнуть значения 984,51 руб.</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 xml:space="preserve">Рост расчетного значения показателя объясняется не значительными темпами роста объёмов инвестиций в основной капитал, без учёта бюджетных средств, а также снижением среднегодовой численности населения. </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Объём инвестиций в основной капитал за счёт средств бюджета, по оценке 2020 года и плановой перспективе, отражён без  учёта возможных корректировок на суммы дополнительных субвенций из бюджета субъекта  по итогам очередного года. Данный факт может положительно отразиться на фактическом значении показателя – «Объём инвестиций в основной капитал за счёт всех источников финансирования (без субъектов малого предпринимательства и параметров неформальной занятости)», как по итогам текущего года, так и в краткосрочной перспективе.</w:t>
      </w:r>
    </w:p>
    <w:p w:rsidR="00844883" w:rsidRPr="00AC0635"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AC0635" w:rsidRDefault="00E83965" w:rsidP="00841FC6">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AC0635">
        <w:rPr>
          <w:rFonts w:ascii="Times New Roman" w:hAnsi="Times New Roman" w:cs="Times New Roman"/>
          <w:b/>
          <w:bCs/>
          <w:color w:val="000000" w:themeColor="text1"/>
          <w:sz w:val="28"/>
          <w:szCs w:val="28"/>
        </w:rPr>
        <w:t>6. Транспорт и связь</w:t>
      </w:r>
    </w:p>
    <w:p w:rsidR="00844883" w:rsidRPr="00AC0635"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AC0635">
        <w:rPr>
          <w:rFonts w:ascii="Times New Roman" w:hAnsi="Times New Roman" w:cs="Times New Roman"/>
          <w:color w:val="000000" w:themeColor="text1"/>
          <w:kern w:val="20"/>
          <w:sz w:val="28"/>
          <w:szCs w:val="28"/>
          <w:highlight w:val="white"/>
        </w:rPr>
        <w:t>Протяженность автомобильных дорог общего пользования местного значения, на конец периода составляет 234,8 км</w:t>
      </w:r>
      <w:proofErr w:type="gramStart"/>
      <w:r w:rsidRPr="00AC0635">
        <w:rPr>
          <w:rFonts w:ascii="Times New Roman" w:hAnsi="Times New Roman" w:cs="Times New Roman"/>
          <w:color w:val="000000" w:themeColor="text1"/>
          <w:kern w:val="20"/>
          <w:sz w:val="28"/>
          <w:szCs w:val="28"/>
          <w:highlight w:val="white"/>
        </w:rPr>
        <w:t xml:space="preserve">., </w:t>
      </w:r>
      <w:proofErr w:type="gramEnd"/>
      <w:r w:rsidRPr="00AC0635">
        <w:rPr>
          <w:rFonts w:ascii="Times New Roman" w:hAnsi="Times New Roman" w:cs="Times New Roman"/>
          <w:color w:val="000000" w:themeColor="text1"/>
          <w:kern w:val="20"/>
          <w:sz w:val="28"/>
          <w:szCs w:val="28"/>
          <w:highlight w:val="white"/>
        </w:rPr>
        <w:t>в перспективе 2023 года строительства новых дорог не ожидается, значение показателя может измениться, только в результате уточнения.  Протяженность автомобильных дорог общего пользования местного значения с  твёрдым типом покрытия составляет 166,1 км</w:t>
      </w:r>
      <w:proofErr w:type="gramStart"/>
      <w:r w:rsidRPr="00AC0635">
        <w:rPr>
          <w:rFonts w:ascii="Times New Roman" w:hAnsi="Times New Roman" w:cs="Times New Roman"/>
          <w:color w:val="000000" w:themeColor="text1"/>
          <w:kern w:val="20"/>
          <w:sz w:val="28"/>
          <w:szCs w:val="28"/>
          <w:highlight w:val="white"/>
        </w:rPr>
        <w:t xml:space="preserve">., </w:t>
      </w:r>
      <w:proofErr w:type="gramEnd"/>
      <w:r w:rsidRPr="00AC0635">
        <w:rPr>
          <w:rFonts w:ascii="Times New Roman" w:hAnsi="Times New Roman" w:cs="Times New Roman"/>
          <w:color w:val="000000" w:themeColor="text1"/>
          <w:kern w:val="20"/>
          <w:sz w:val="28"/>
          <w:szCs w:val="28"/>
          <w:highlight w:val="white"/>
        </w:rPr>
        <w:t>из них с усовершенствованным типом покрытия, на</w:t>
      </w:r>
      <w:r w:rsidR="00513675">
        <w:rPr>
          <w:rFonts w:ascii="Times New Roman" w:hAnsi="Times New Roman" w:cs="Times New Roman"/>
          <w:color w:val="000000" w:themeColor="text1"/>
          <w:kern w:val="20"/>
          <w:sz w:val="28"/>
          <w:szCs w:val="28"/>
          <w:highlight w:val="white"/>
        </w:rPr>
        <w:t xml:space="preserve"> конец</w:t>
      </w:r>
      <w:r w:rsidRPr="00AC0635">
        <w:rPr>
          <w:rFonts w:ascii="Times New Roman" w:hAnsi="Times New Roman" w:cs="Times New Roman"/>
          <w:color w:val="000000" w:themeColor="text1"/>
          <w:kern w:val="20"/>
          <w:sz w:val="28"/>
          <w:szCs w:val="28"/>
          <w:highlight w:val="white"/>
        </w:rPr>
        <w:t xml:space="preserve"> 2019 года составляет 25,3 км.</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AC0635">
        <w:rPr>
          <w:rFonts w:ascii="Times New Roman" w:hAnsi="Times New Roman" w:cs="Times New Roman"/>
          <w:color w:val="000000" w:themeColor="text1"/>
          <w:kern w:val="20"/>
          <w:sz w:val="28"/>
          <w:szCs w:val="28"/>
          <w:highlight w:val="white"/>
        </w:rPr>
        <w:t xml:space="preserve"> Протяженность автомобильных дорог общего пользования местного значения с переходным типом покрытия, на конец периода составляет 140,8 км. и сократилась к уровню 2018 года на 10,0 км</w:t>
      </w:r>
      <w:proofErr w:type="gramStart"/>
      <w:r w:rsidRPr="00AC0635">
        <w:rPr>
          <w:rFonts w:ascii="Times New Roman" w:hAnsi="Times New Roman" w:cs="Times New Roman"/>
          <w:color w:val="000000" w:themeColor="text1"/>
          <w:kern w:val="20"/>
          <w:sz w:val="28"/>
          <w:szCs w:val="28"/>
          <w:highlight w:val="white"/>
        </w:rPr>
        <w:t xml:space="preserve">., </w:t>
      </w:r>
      <w:proofErr w:type="gramEnd"/>
      <w:r w:rsidRPr="00AC0635">
        <w:rPr>
          <w:rFonts w:ascii="Times New Roman" w:hAnsi="Times New Roman" w:cs="Times New Roman"/>
          <w:color w:val="000000" w:themeColor="text1"/>
          <w:kern w:val="20"/>
          <w:sz w:val="28"/>
          <w:szCs w:val="28"/>
          <w:highlight w:val="white"/>
        </w:rPr>
        <w:t>протяжённость грунтовых дорог – 68,7 км.</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AC0635">
        <w:rPr>
          <w:rFonts w:ascii="Times New Roman" w:hAnsi="Times New Roman" w:cs="Times New Roman"/>
          <w:color w:val="000000" w:themeColor="text1"/>
          <w:kern w:val="20"/>
          <w:sz w:val="28"/>
          <w:szCs w:val="28"/>
          <w:highlight w:val="white"/>
        </w:rPr>
        <w:t>Протяженность автомобильных дорог общего пользования всех форм собственности, не отвечающих нормативным требованиям, на</w:t>
      </w:r>
      <w:r w:rsidR="00513675">
        <w:rPr>
          <w:rFonts w:ascii="Times New Roman" w:hAnsi="Times New Roman" w:cs="Times New Roman"/>
          <w:color w:val="000000" w:themeColor="text1"/>
          <w:kern w:val="20"/>
          <w:sz w:val="28"/>
          <w:szCs w:val="28"/>
          <w:highlight w:val="white"/>
        </w:rPr>
        <w:t xml:space="preserve"> конец</w:t>
      </w:r>
      <w:r w:rsidRPr="00AC0635">
        <w:rPr>
          <w:rFonts w:ascii="Times New Roman" w:hAnsi="Times New Roman" w:cs="Times New Roman"/>
          <w:color w:val="000000" w:themeColor="text1"/>
          <w:kern w:val="20"/>
          <w:sz w:val="28"/>
          <w:szCs w:val="28"/>
          <w:highlight w:val="white"/>
        </w:rPr>
        <w:t xml:space="preserve"> 2019 года </w:t>
      </w:r>
      <w:r w:rsidRPr="00AC0635">
        <w:rPr>
          <w:rFonts w:ascii="Times New Roman" w:hAnsi="Times New Roman" w:cs="Times New Roman"/>
          <w:color w:val="000000" w:themeColor="text1"/>
          <w:kern w:val="20"/>
          <w:sz w:val="28"/>
          <w:szCs w:val="28"/>
          <w:highlight w:val="white"/>
        </w:rPr>
        <w:lastRenderedPageBreak/>
        <w:t>составляет 114,6 км. и возросла к уровню 2018 года на 8,3 км</w:t>
      </w:r>
      <w:proofErr w:type="gramStart"/>
      <w:r w:rsidRPr="00AC0635">
        <w:rPr>
          <w:rFonts w:ascii="Times New Roman" w:hAnsi="Times New Roman" w:cs="Times New Roman"/>
          <w:color w:val="000000" w:themeColor="text1"/>
          <w:kern w:val="20"/>
          <w:sz w:val="28"/>
          <w:szCs w:val="28"/>
          <w:highlight w:val="white"/>
        </w:rPr>
        <w:t xml:space="preserve">., </w:t>
      </w:r>
      <w:proofErr w:type="gramEnd"/>
      <w:r w:rsidRPr="00AC0635">
        <w:rPr>
          <w:rFonts w:ascii="Times New Roman" w:hAnsi="Times New Roman" w:cs="Times New Roman"/>
          <w:color w:val="000000" w:themeColor="text1"/>
          <w:kern w:val="20"/>
          <w:sz w:val="28"/>
          <w:szCs w:val="28"/>
          <w:highlight w:val="white"/>
        </w:rPr>
        <w:t>по итогам инвентаризации состояния дорог.</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AC0635">
        <w:rPr>
          <w:rFonts w:ascii="Times New Roman" w:hAnsi="Times New Roman" w:cs="Times New Roman"/>
          <w:color w:val="000000" w:themeColor="text1"/>
          <w:kern w:val="20"/>
          <w:sz w:val="28"/>
          <w:szCs w:val="28"/>
          <w:highlight w:val="white"/>
        </w:rPr>
        <w:t>По оценке 2020 года показатель будет иметь значение 109,50 км</w:t>
      </w:r>
      <w:proofErr w:type="gramStart"/>
      <w:r w:rsidRPr="00AC0635">
        <w:rPr>
          <w:rFonts w:ascii="Times New Roman" w:hAnsi="Times New Roman" w:cs="Times New Roman"/>
          <w:color w:val="000000" w:themeColor="text1"/>
          <w:kern w:val="20"/>
          <w:sz w:val="28"/>
          <w:szCs w:val="28"/>
          <w:highlight w:val="white"/>
        </w:rPr>
        <w:t xml:space="preserve">., </w:t>
      </w:r>
      <w:proofErr w:type="gramEnd"/>
      <w:r w:rsidRPr="00AC0635">
        <w:rPr>
          <w:rFonts w:ascii="Times New Roman" w:hAnsi="Times New Roman" w:cs="Times New Roman"/>
          <w:color w:val="000000" w:themeColor="text1"/>
          <w:kern w:val="20"/>
          <w:sz w:val="28"/>
          <w:szCs w:val="28"/>
          <w:highlight w:val="white"/>
        </w:rPr>
        <w:t>в перспективе 2023 года 94,0 км., положительная динамика показателя может быть  достигнута протяжённостью отремонтированных дорог.</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proofErr w:type="gramStart"/>
      <w:r w:rsidRPr="00AC0635">
        <w:rPr>
          <w:rFonts w:ascii="Times New Roman" w:hAnsi="Times New Roman" w:cs="Times New Roman"/>
          <w:color w:val="000000" w:themeColor="text1"/>
          <w:kern w:val="20"/>
          <w:sz w:val="28"/>
          <w:szCs w:val="28"/>
          <w:highlight w:val="white"/>
        </w:rPr>
        <w:t>Доля протяжённости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w:t>
      </w:r>
      <w:r w:rsidR="006924EA">
        <w:rPr>
          <w:rFonts w:ascii="Times New Roman" w:hAnsi="Times New Roman" w:cs="Times New Roman"/>
          <w:color w:val="000000" w:themeColor="text1"/>
          <w:kern w:val="20"/>
          <w:sz w:val="28"/>
          <w:szCs w:val="28"/>
          <w:highlight w:val="white"/>
        </w:rPr>
        <w:t xml:space="preserve"> значения,  по итогам 2019 года</w:t>
      </w:r>
      <w:r w:rsidRPr="00AC0635">
        <w:rPr>
          <w:rFonts w:ascii="Times New Roman" w:hAnsi="Times New Roman" w:cs="Times New Roman"/>
          <w:color w:val="000000" w:themeColor="text1"/>
          <w:kern w:val="20"/>
          <w:sz w:val="28"/>
          <w:szCs w:val="28"/>
          <w:highlight w:val="white"/>
        </w:rPr>
        <w:t xml:space="preserve"> составила 48,81</w:t>
      </w:r>
      <w:r w:rsidR="006924EA">
        <w:rPr>
          <w:rFonts w:ascii="Times New Roman" w:hAnsi="Times New Roman" w:cs="Times New Roman"/>
          <w:color w:val="000000" w:themeColor="text1"/>
          <w:kern w:val="20"/>
          <w:sz w:val="28"/>
          <w:szCs w:val="28"/>
          <w:highlight w:val="white"/>
        </w:rPr>
        <w:t xml:space="preserve"> </w:t>
      </w:r>
      <w:r w:rsidRPr="00AC0635">
        <w:rPr>
          <w:rFonts w:ascii="Times New Roman" w:hAnsi="Times New Roman" w:cs="Times New Roman"/>
          <w:color w:val="000000" w:themeColor="text1"/>
          <w:kern w:val="20"/>
          <w:sz w:val="28"/>
          <w:szCs w:val="28"/>
          <w:highlight w:val="white"/>
        </w:rPr>
        <w:t xml:space="preserve">% и увеличилась к уровню 2018 года на 1,1 процентных пункта,  в перспективе 2023 года показатель достигнет значения 40,03 %, за  счёт сокращения  протяжённости дорог, не отвечающих нормативным требованиям. </w:t>
      </w:r>
      <w:proofErr w:type="gramEnd"/>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AC0635">
        <w:rPr>
          <w:rFonts w:ascii="Times New Roman" w:hAnsi="Times New Roman" w:cs="Times New Roman"/>
          <w:color w:val="000000" w:themeColor="text1"/>
          <w:kern w:val="20"/>
          <w:sz w:val="28"/>
          <w:szCs w:val="28"/>
          <w:highlight w:val="white"/>
        </w:rPr>
        <w:t>По итогам 2019 года протяжённость отремонтированных автомобильных дорог общего пользования местного значения с твердым покрытием составляет 5,652 км.,  из них 0,93 км</w:t>
      </w:r>
      <w:proofErr w:type="gramStart"/>
      <w:r w:rsidRPr="00AC0635">
        <w:rPr>
          <w:rFonts w:ascii="Times New Roman" w:hAnsi="Times New Roman" w:cs="Times New Roman"/>
          <w:color w:val="000000" w:themeColor="text1"/>
          <w:kern w:val="20"/>
          <w:sz w:val="28"/>
          <w:szCs w:val="28"/>
          <w:highlight w:val="white"/>
        </w:rPr>
        <w:t>.</w:t>
      </w:r>
      <w:proofErr w:type="gramEnd"/>
      <w:r w:rsidRPr="00AC0635">
        <w:rPr>
          <w:rFonts w:ascii="Times New Roman" w:hAnsi="Times New Roman" w:cs="Times New Roman"/>
          <w:color w:val="000000" w:themeColor="text1"/>
          <w:kern w:val="20"/>
          <w:sz w:val="28"/>
          <w:szCs w:val="28"/>
          <w:highlight w:val="white"/>
        </w:rPr>
        <w:t xml:space="preserve"> </w:t>
      </w:r>
      <w:proofErr w:type="gramStart"/>
      <w:r w:rsidRPr="00AC0635">
        <w:rPr>
          <w:rFonts w:ascii="Times New Roman" w:hAnsi="Times New Roman" w:cs="Times New Roman"/>
          <w:color w:val="000000" w:themeColor="text1"/>
          <w:kern w:val="20"/>
          <w:sz w:val="28"/>
          <w:szCs w:val="28"/>
          <w:highlight w:val="white"/>
        </w:rPr>
        <w:t>с</w:t>
      </w:r>
      <w:proofErr w:type="gramEnd"/>
      <w:r w:rsidRPr="00AC0635">
        <w:rPr>
          <w:rFonts w:ascii="Times New Roman" w:hAnsi="Times New Roman" w:cs="Times New Roman"/>
          <w:color w:val="000000" w:themeColor="text1"/>
          <w:kern w:val="20"/>
          <w:sz w:val="28"/>
          <w:szCs w:val="28"/>
          <w:highlight w:val="white"/>
        </w:rPr>
        <w:t xml:space="preserve"> усовершенствованным типом покрытия, по итогам 2018 года эти показатели имели значение соответственно – 7,94 и 1,248 км.</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AC0635">
        <w:rPr>
          <w:rFonts w:ascii="Times New Roman" w:hAnsi="Times New Roman" w:cs="Times New Roman"/>
          <w:color w:val="000000" w:themeColor="text1"/>
          <w:kern w:val="20"/>
          <w:sz w:val="28"/>
          <w:szCs w:val="28"/>
          <w:highlight w:val="white"/>
        </w:rPr>
        <w:t>На данные цели освоено</w:t>
      </w:r>
      <w:r w:rsidRPr="00AC0635">
        <w:rPr>
          <w:rFonts w:ascii="Times New Roman" w:hAnsi="Times New Roman" w:cs="Times New Roman"/>
          <w:color w:val="000000" w:themeColor="text1"/>
          <w:kern w:val="20"/>
          <w:sz w:val="28"/>
          <w:szCs w:val="28"/>
        </w:rPr>
        <w:t xml:space="preserve"> </w:t>
      </w:r>
      <w:r w:rsidRPr="00AC0635">
        <w:rPr>
          <w:rFonts w:ascii="Times New Roman" w:hAnsi="Times New Roman" w:cs="Times New Roman"/>
          <w:color w:val="000000" w:themeColor="text1"/>
          <w:sz w:val="28"/>
          <w:szCs w:val="28"/>
        </w:rPr>
        <w:t xml:space="preserve">6686,81 </w:t>
      </w:r>
      <w:r w:rsidRPr="00AC0635">
        <w:rPr>
          <w:rFonts w:ascii="Times New Roman" w:hAnsi="Times New Roman" w:cs="Times New Roman"/>
          <w:color w:val="000000" w:themeColor="text1"/>
          <w:kern w:val="20"/>
          <w:sz w:val="28"/>
          <w:szCs w:val="28"/>
          <w:highlight w:val="white"/>
        </w:rPr>
        <w:t>тыс. руб., в том числе</w:t>
      </w:r>
      <w:r w:rsidRPr="00AC0635">
        <w:rPr>
          <w:rFonts w:ascii="Times New Roman" w:hAnsi="Times New Roman" w:cs="Times New Roman"/>
          <w:color w:val="000000" w:themeColor="text1"/>
          <w:kern w:val="20"/>
          <w:sz w:val="28"/>
          <w:szCs w:val="28"/>
        </w:rPr>
        <w:t xml:space="preserve"> </w:t>
      </w:r>
      <w:r w:rsidRPr="00AC0635">
        <w:rPr>
          <w:rFonts w:ascii="Times New Roman" w:hAnsi="Times New Roman" w:cs="Times New Roman"/>
          <w:color w:val="000000" w:themeColor="text1"/>
          <w:sz w:val="28"/>
          <w:szCs w:val="28"/>
        </w:rPr>
        <w:t xml:space="preserve">6605,40 </w:t>
      </w:r>
      <w:r w:rsidRPr="00AC0635">
        <w:rPr>
          <w:rFonts w:ascii="Times New Roman" w:hAnsi="Times New Roman" w:cs="Times New Roman"/>
          <w:color w:val="000000" w:themeColor="text1"/>
          <w:kern w:val="20"/>
          <w:sz w:val="28"/>
          <w:szCs w:val="28"/>
          <w:highlight w:val="white"/>
        </w:rPr>
        <w:t>тыс. руб. сре</w:t>
      </w:r>
      <w:proofErr w:type="gramStart"/>
      <w:r w:rsidRPr="00AC0635">
        <w:rPr>
          <w:rFonts w:ascii="Times New Roman" w:hAnsi="Times New Roman" w:cs="Times New Roman"/>
          <w:color w:val="000000" w:themeColor="text1"/>
          <w:kern w:val="20"/>
          <w:sz w:val="28"/>
          <w:szCs w:val="28"/>
          <w:highlight w:val="white"/>
        </w:rPr>
        <w:t>дств кр</w:t>
      </w:r>
      <w:proofErr w:type="gramEnd"/>
      <w:r w:rsidRPr="00AC0635">
        <w:rPr>
          <w:rFonts w:ascii="Times New Roman" w:hAnsi="Times New Roman" w:cs="Times New Roman"/>
          <w:color w:val="000000" w:themeColor="text1"/>
          <w:kern w:val="20"/>
          <w:sz w:val="28"/>
          <w:szCs w:val="28"/>
          <w:highlight w:val="white"/>
        </w:rPr>
        <w:t xml:space="preserve">аевого бюджета, </w:t>
      </w:r>
      <w:r w:rsidRPr="00AC0635">
        <w:rPr>
          <w:rFonts w:ascii="Times New Roman" w:hAnsi="Times New Roman" w:cs="Times New Roman"/>
          <w:color w:val="000000" w:themeColor="text1"/>
          <w:sz w:val="28"/>
          <w:szCs w:val="28"/>
        </w:rPr>
        <w:t xml:space="preserve">81,41 </w:t>
      </w:r>
      <w:r w:rsidRPr="00AC0635">
        <w:rPr>
          <w:rFonts w:ascii="Times New Roman" w:hAnsi="Times New Roman" w:cs="Times New Roman"/>
          <w:color w:val="000000" w:themeColor="text1"/>
          <w:kern w:val="20"/>
          <w:sz w:val="28"/>
          <w:szCs w:val="28"/>
          <w:highlight w:val="white"/>
        </w:rPr>
        <w:t xml:space="preserve">тыс. руб. - </w:t>
      </w:r>
      <w:r w:rsidR="006924EA">
        <w:rPr>
          <w:rFonts w:ascii="Times New Roman" w:hAnsi="Times New Roman" w:cs="Times New Roman"/>
          <w:color w:val="000000" w:themeColor="text1"/>
          <w:kern w:val="20"/>
          <w:sz w:val="28"/>
          <w:szCs w:val="28"/>
          <w:highlight w:val="white"/>
        </w:rPr>
        <w:t xml:space="preserve"> </w:t>
      </w:r>
      <w:r w:rsidRPr="00AC0635">
        <w:rPr>
          <w:rFonts w:ascii="Times New Roman" w:hAnsi="Times New Roman" w:cs="Times New Roman"/>
          <w:color w:val="000000" w:themeColor="text1"/>
          <w:kern w:val="20"/>
          <w:sz w:val="28"/>
          <w:szCs w:val="28"/>
          <w:highlight w:val="white"/>
        </w:rPr>
        <w:t>средства местного бюджета.</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По оценке 2020 года будет отремонтировано дорог общего пользования местного значения на протяжённости 5,08 км</w:t>
      </w:r>
      <w:proofErr w:type="gramStart"/>
      <w:r w:rsidRPr="00AC0635">
        <w:rPr>
          <w:rFonts w:ascii="Times New Roman" w:hAnsi="Times New Roman" w:cs="Times New Roman"/>
          <w:color w:val="000000" w:themeColor="text1"/>
          <w:sz w:val="28"/>
          <w:szCs w:val="28"/>
        </w:rPr>
        <w:t xml:space="preserve">., </w:t>
      </w:r>
      <w:proofErr w:type="gramEnd"/>
      <w:r w:rsidRPr="00AC0635">
        <w:rPr>
          <w:rFonts w:ascii="Times New Roman" w:hAnsi="Times New Roman" w:cs="Times New Roman"/>
          <w:color w:val="000000" w:themeColor="text1"/>
          <w:sz w:val="28"/>
          <w:szCs w:val="28"/>
        </w:rPr>
        <w:t>выполнено ремонтных работ на сумму 7628,08 тыс. руб., в том числе за счёт средств краевого бюджета на сумму 7451,000 тыс. руб., софинансирование за счёт средств местного бюджета – 177,076 тыс. руб.</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Учитывая данный факт,  доля протяжённости дорог общего пользования местного значения, не отвечающих нормативным требованиям, достигнет значения 46,64 %.</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Положительная динамика состояния дорожной сети района может быть обеспечена за счет реализации мероприятий государственной программы “Развитие транспортной системы Красноярского края”.</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Основными мероприятиями, реализуемыми в районе, являются: содержание автомобильных дорог, ремонт дорог, ремонт искусственных сооружений, капитальный ремонт автодорог, диагностика автомобильных дорог.</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Основным направлением развития транспортной инфраструктуры района является улучшение технического состояния, имеющейся протяжённости  автомобильных дорог.</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AC0635">
        <w:rPr>
          <w:rFonts w:ascii="Times New Roman" w:hAnsi="Times New Roman" w:cs="Times New Roman"/>
          <w:color w:val="000000" w:themeColor="text1"/>
          <w:kern w:val="20"/>
          <w:sz w:val="28"/>
          <w:szCs w:val="28"/>
          <w:highlight w:val="white"/>
        </w:rPr>
        <w:t>Количество единиц автотранспорта в организациях по оказанию транспортных услуг в 2019 году составило 64 ед., показатель сократился к уровню 2018 года на 18 ед., по оценке 2020 года и перспективе 2023 года незначительный рост показателя будет обеспечен за счёт увеличения транспортных средств в организациях, осуществляющих деятельность в сфере сельскохозяйственного производства. Автотранспортные предприятия на территории района отсутствуют.</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AC0635">
        <w:rPr>
          <w:rFonts w:ascii="Times New Roman" w:hAnsi="Times New Roman" w:cs="Times New Roman"/>
          <w:color w:val="000000" w:themeColor="text1"/>
          <w:kern w:val="20"/>
          <w:sz w:val="28"/>
          <w:szCs w:val="28"/>
          <w:highlight w:val="white"/>
        </w:rPr>
        <w:lastRenderedPageBreak/>
        <w:t xml:space="preserve">Основными предприятиями, оказывающими платные транспортные услуги в районе, являются: - предприятия пассажирского транспорта – </w:t>
      </w:r>
      <w:proofErr w:type="spellStart"/>
      <w:r w:rsidRPr="00AC0635">
        <w:rPr>
          <w:rFonts w:ascii="Times New Roman" w:hAnsi="Times New Roman" w:cs="Times New Roman"/>
          <w:color w:val="000000" w:themeColor="text1"/>
          <w:kern w:val="20"/>
          <w:sz w:val="28"/>
          <w:szCs w:val="28"/>
          <w:highlight w:val="white"/>
        </w:rPr>
        <w:t>Краснотуранский</w:t>
      </w:r>
      <w:proofErr w:type="spellEnd"/>
      <w:r w:rsidRPr="00AC0635">
        <w:rPr>
          <w:rFonts w:ascii="Times New Roman" w:hAnsi="Times New Roman" w:cs="Times New Roman"/>
          <w:color w:val="000000" w:themeColor="text1"/>
          <w:kern w:val="20"/>
          <w:sz w:val="28"/>
          <w:szCs w:val="28"/>
          <w:highlight w:val="white"/>
        </w:rPr>
        <w:t xml:space="preserve"> филиал  ГПКК «Краевое АТП», ООО «Лань-такси», грузоперевозки - сельскохозяйственные предприятия района. </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AC0635">
        <w:rPr>
          <w:rFonts w:ascii="Times New Roman" w:hAnsi="Times New Roman" w:cs="Times New Roman"/>
          <w:color w:val="000000" w:themeColor="text1"/>
          <w:kern w:val="20"/>
          <w:sz w:val="28"/>
          <w:szCs w:val="28"/>
          <w:highlight w:val="white"/>
        </w:rPr>
        <w:t>Объём услуг транспорта всех видов, оказанных всем категориям пользователей,  по чистым видам деятельности (без субъектов предпринимательства),  по итогам 2019 года составил 23,3тыс. руб., в том числе объём услуг грузового транспорта – 23,3  тыс. руб.</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AC0635">
        <w:rPr>
          <w:rFonts w:ascii="Times New Roman" w:hAnsi="Times New Roman" w:cs="Times New Roman"/>
          <w:color w:val="000000" w:themeColor="text1"/>
          <w:kern w:val="20"/>
          <w:sz w:val="28"/>
          <w:szCs w:val="28"/>
          <w:highlight w:val="white"/>
        </w:rPr>
        <w:t xml:space="preserve">В результате  реорганизации ГП КК «ДРСУ 10» в г. Минусинске, с 2017 года на территории района осуществляет деятельность дорожное </w:t>
      </w:r>
      <w:proofErr w:type="spellStart"/>
      <w:r w:rsidRPr="00AC0635">
        <w:rPr>
          <w:rFonts w:ascii="Times New Roman" w:hAnsi="Times New Roman" w:cs="Times New Roman"/>
          <w:color w:val="000000" w:themeColor="text1"/>
          <w:kern w:val="20"/>
          <w:sz w:val="28"/>
          <w:szCs w:val="28"/>
          <w:highlight w:val="white"/>
        </w:rPr>
        <w:t>ремонтно</w:t>
      </w:r>
      <w:proofErr w:type="spellEnd"/>
      <w:r w:rsidRPr="00AC0635">
        <w:rPr>
          <w:rFonts w:ascii="Times New Roman" w:hAnsi="Times New Roman" w:cs="Times New Roman"/>
          <w:color w:val="000000" w:themeColor="text1"/>
          <w:kern w:val="20"/>
          <w:sz w:val="28"/>
          <w:szCs w:val="28"/>
          <w:highlight w:val="white"/>
        </w:rPr>
        <w:t xml:space="preserve"> – строительное предприятие Идринского района ДРСУ – 10, с видом деятельности – строительство и ремонт дорог. </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AC0635">
        <w:rPr>
          <w:rFonts w:ascii="Times New Roman" w:hAnsi="Times New Roman" w:cs="Times New Roman"/>
          <w:color w:val="000000" w:themeColor="text1"/>
          <w:kern w:val="20"/>
          <w:sz w:val="28"/>
          <w:szCs w:val="28"/>
          <w:highlight w:val="white"/>
        </w:rPr>
        <w:t>По итогам 2019 года данным предприятием выполнено работ и оказано услуг на сумму 147558,0 тыс. руб., что составляет 103,40 % %, по итогам 2018 года показатель имел значение 142706,0 тыс. руб.</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AC0635">
        <w:rPr>
          <w:rFonts w:ascii="Times New Roman" w:hAnsi="Times New Roman" w:cs="Times New Roman"/>
          <w:color w:val="000000" w:themeColor="text1"/>
          <w:kern w:val="20"/>
          <w:sz w:val="28"/>
          <w:szCs w:val="28"/>
          <w:highlight w:val="white"/>
        </w:rPr>
        <w:t xml:space="preserve">Показатели деятельности данного предприятия зависят от результатов участия в электронных торгах по строительству и ремонту дорог и сумм, заключённых контрактов. </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AC0635">
        <w:rPr>
          <w:rFonts w:ascii="Times New Roman" w:hAnsi="Times New Roman" w:cs="Times New Roman"/>
          <w:color w:val="000000" w:themeColor="text1"/>
          <w:kern w:val="20"/>
          <w:sz w:val="28"/>
          <w:szCs w:val="28"/>
          <w:highlight w:val="white"/>
        </w:rPr>
        <w:t xml:space="preserve"> Численность населения, проживающего в населенных пунктах, имеющих регулярное автобусное сообщение с административным центром, в 2019 году, составила 10844 человек, что ниже уровня 2018 года на 185</w:t>
      </w:r>
      <w:r w:rsidR="006924EA">
        <w:rPr>
          <w:rFonts w:ascii="Times New Roman" w:hAnsi="Times New Roman" w:cs="Times New Roman"/>
          <w:color w:val="000000" w:themeColor="text1"/>
          <w:kern w:val="20"/>
          <w:sz w:val="28"/>
          <w:szCs w:val="28"/>
          <w:highlight w:val="white"/>
        </w:rPr>
        <w:t xml:space="preserve"> </w:t>
      </w:r>
      <w:r w:rsidR="001D42DA">
        <w:rPr>
          <w:rFonts w:ascii="Times New Roman" w:hAnsi="Times New Roman" w:cs="Times New Roman"/>
          <w:color w:val="000000" w:themeColor="text1"/>
          <w:kern w:val="20"/>
          <w:sz w:val="28"/>
          <w:szCs w:val="28"/>
          <w:highlight w:val="white"/>
        </w:rPr>
        <w:t>человек</w:t>
      </w:r>
      <w:r w:rsidRPr="00AC0635">
        <w:rPr>
          <w:rFonts w:ascii="Times New Roman" w:hAnsi="Times New Roman" w:cs="Times New Roman"/>
          <w:color w:val="000000" w:themeColor="text1"/>
          <w:kern w:val="20"/>
          <w:sz w:val="28"/>
          <w:szCs w:val="28"/>
          <w:highlight w:val="white"/>
        </w:rPr>
        <w:t xml:space="preserve">. Динамика изменения показателя обусловлена сокращением численности населения района. </w:t>
      </w:r>
      <w:proofErr w:type="gramStart"/>
      <w:r w:rsidRPr="00AC0635">
        <w:rPr>
          <w:rFonts w:ascii="Times New Roman" w:hAnsi="Times New Roman" w:cs="Times New Roman"/>
          <w:color w:val="000000" w:themeColor="text1"/>
          <w:kern w:val="20"/>
          <w:sz w:val="28"/>
          <w:szCs w:val="28"/>
          <w:highlight w:val="white"/>
        </w:rPr>
        <w:t xml:space="preserve">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района, в 2019 году составила 0,19 %, что ниже  уровня 2018 года на 0,04 процентных пункта. </w:t>
      </w:r>
      <w:proofErr w:type="gramEnd"/>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AC0635">
        <w:rPr>
          <w:rFonts w:ascii="Times New Roman" w:hAnsi="Times New Roman" w:cs="Times New Roman"/>
          <w:color w:val="000000" w:themeColor="text1"/>
          <w:kern w:val="20"/>
          <w:sz w:val="28"/>
          <w:szCs w:val="28"/>
          <w:highlight w:val="white"/>
        </w:rPr>
        <w:t xml:space="preserve">Численность населения, проживающего в </w:t>
      </w:r>
      <w:proofErr w:type="gramStart"/>
      <w:r w:rsidRPr="00AC0635">
        <w:rPr>
          <w:rFonts w:ascii="Times New Roman" w:hAnsi="Times New Roman" w:cs="Times New Roman"/>
          <w:color w:val="000000" w:themeColor="text1"/>
          <w:kern w:val="20"/>
          <w:sz w:val="28"/>
          <w:szCs w:val="28"/>
          <w:highlight w:val="white"/>
        </w:rPr>
        <w:t>населенных пунктах, имеющих регулярное автобусное сообщение с административным центром по оценке 20</w:t>
      </w:r>
      <w:r w:rsidR="006924EA">
        <w:rPr>
          <w:rFonts w:ascii="Times New Roman" w:hAnsi="Times New Roman" w:cs="Times New Roman"/>
          <w:color w:val="000000" w:themeColor="text1"/>
          <w:kern w:val="20"/>
          <w:sz w:val="28"/>
          <w:szCs w:val="28"/>
          <w:highlight w:val="white"/>
        </w:rPr>
        <w:t>20 года составит</w:t>
      </w:r>
      <w:proofErr w:type="gramEnd"/>
      <w:r w:rsidRPr="00AC0635">
        <w:rPr>
          <w:rFonts w:ascii="Times New Roman" w:hAnsi="Times New Roman" w:cs="Times New Roman"/>
          <w:color w:val="000000" w:themeColor="text1"/>
          <w:kern w:val="20"/>
          <w:sz w:val="28"/>
          <w:szCs w:val="28"/>
          <w:highlight w:val="white"/>
        </w:rPr>
        <w:t xml:space="preserve"> 10729 чел., в перспективе 2023 года 10426 человек.</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white"/>
        </w:rPr>
      </w:pPr>
      <w:r w:rsidRPr="00AC0635">
        <w:rPr>
          <w:rFonts w:ascii="Times New Roman" w:hAnsi="Times New Roman" w:cs="Times New Roman"/>
          <w:color w:val="000000" w:themeColor="text1"/>
          <w:sz w:val="28"/>
          <w:szCs w:val="28"/>
          <w:highlight w:val="white"/>
        </w:rPr>
        <w:t>Информация о населенных пунктах, не имеющих регулярного автобусного сообщения с административным центром муниципального района, за отчетный период представлена в нижеследующей таблице:</w:t>
      </w:r>
    </w:p>
    <w:p w:rsidR="00844883" w:rsidRPr="00AC0635" w:rsidRDefault="00844883" w:rsidP="00AC0635">
      <w:pPr>
        <w:autoSpaceDE w:val="0"/>
        <w:autoSpaceDN w:val="0"/>
        <w:adjustRightInd w:val="0"/>
        <w:spacing w:after="0" w:line="240" w:lineRule="auto"/>
        <w:ind w:firstLine="720"/>
        <w:jc w:val="both"/>
        <w:rPr>
          <w:rFonts w:ascii="Times New Roman" w:hAnsi="Times New Roman" w:cs="Times New Roman"/>
          <w:color w:val="000000" w:themeColor="text1"/>
          <w:sz w:val="28"/>
          <w:szCs w:val="28"/>
          <w:highlight w:val="yellow"/>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59"/>
        <w:gridCol w:w="3118"/>
        <w:gridCol w:w="5245"/>
      </w:tblGrid>
      <w:tr w:rsidR="00844883" w:rsidRPr="00AC0635">
        <w:tc>
          <w:tcPr>
            <w:tcW w:w="959"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both"/>
              <w:rPr>
                <w:rFonts w:ascii="Times New Roman" w:hAnsi="Times New Roman" w:cs="Times New Roman"/>
                <w:color w:val="000000" w:themeColor="text1"/>
                <w:sz w:val="28"/>
                <w:szCs w:val="28"/>
                <w:highlight w:val="white"/>
              </w:rPr>
            </w:pPr>
            <w:r w:rsidRPr="00AC0635">
              <w:rPr>
                <w:rFonts w:ascii="Times New Roman" w:hAnsi="Times New Roman" w:cs="Times New Roman"/>
                <w:color w:val="000000" w:themeColor="text1"/>
                <w:sz w:val="28"/>
                <w:szCs w:val="28"/>
                <w:highlight w:val="white"/>
              </w:rPr>
              <w:t>№</w:t>
            </w:r>
            <w:proofErr w:type="spellStart"/>
            <w:proofErr w:type="gramStart"/>
            <w:r w:rsidRPr="00AC0635">
              <w:rPr>
                <w:rFonts w:ascii="Times New Roman" w:hAnsi="Times New Roman" w:cs="Times New Roman"/>
                <w:color w:val="000000" w:themeColor="text1"/>
                <w:sz w:val="28"/>
                <w:szCs w:val="28"/>
                <w:highlight w:val="white"/>
              </w:rPr>
              <w:t>п</w:t>
            </w:r>
            <w:proofErr w:type="spellEnd"/>
            <w:proofErr w:type="gramEnd"/>
            <w:r w:rsidRPr="00AC0635">
              <w:rPr>
                <w:rFonts w:ascii="Times New Roman" w:hAnsi="Times New Roman" w:cs="Times New Roman"/>
                <w:color w:val="000000" w:themeColor="text1"/>
                <w:sz w:val="28"/>
                <w:szCs w:val="28"/>
                <w:highlight w:val="white"/>
              </w:rPr>
              <w:t>/</w:t>
            </w:r>
            <w:proofErr w:type="spellStart"/>
            <w:r w:rsidRPr="00AC0635">
              <w:rPr>
                <w:rFonts w:ascii="Times New Roman" w:hAnsi="Times New Roman" w:cs="Times New Roman"/>
                <w:color w:val="000000" w:themeColor="text1"/>
                <w:sz w:val="28"/>
                <w:szCs w:val="28"/>
                <w:highlight w:val="white"/>
              </w:rPr>
              <w:t>п</w:t>
            </w:r>
            <w:proofErr w:type="spellEnd"/>
          </w:p>
        </w:tc>
        <w:tc>
          <w:tcPr>
            <w:tcW w:w="3118"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both"/>
              <w:rPr>
                <w:rFonts w:ascii="Times New Roman" w:hAnsi="Times New Roman" w:cs="Times New Roman"/>
                <w:color w:val="000000" w:themeColor="text1"/>
                <w:sz w:val="28"/>
                <w:szCs w:val="28"/>
                <w:highlight w:val="white"/>
              </w:rPr>
            </w:pPr>
            <w:r w:rsidRPr="00AC0635">
              <w:rPr>
                <w:rFonts w:ascii="Times New Roman" w:hAnsi="Times New Roman" w:cs="Times New Roman"/>
                <w:color w:val="000000" w:themeColor="text1"/>
                <w:sz w:val="28"/>
                <w:szCs w:val="28"/>
                <w:highlight w:val="white"/>
              </w:rPr>
              <w:t>Населенный пункт</w:t>
            </w:r>
          </w:p>
        </w:tc>
        <w:tc>
          <w:tcPr>
            <w:tcW w:w="5245"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jc w:val="both"/>
              <w:rPr>
                <w:rFonts w:ascii="Times New Roman" w:hAnsi="Times New Roman" w:cs="Times New Roman"/>
                <w:color w:val="000000" w:themeColor="text1"/>
                <w:sz w:val="28"/>
                <w:szCs w:val="28"/>
                <w:highlight w:val="white"/>
              </w:rPr>
            </w:pPr>
            <w:r w:rsidRPr="00AC0635">
              <w:rPr>
                <w:rFonts w:ascii="Times New Roman" w:hAnsi="Times New Roman" w:cs="Times New Roman"/>
                <w:color w:val="000000" w:themeColor="text1"/>
                <w:sz w:val="28"/>
                <w:szCs w:val="28"/>
                <w:highlight w:val="white"/>
              </w:rPr>
              <w:t>Среднегодовая численность населения, человек</w:t>
            </w:r>
          </w:p>
        </w:tc>
      </w:tr>
      <w:tr w:rsidR="00844883" w:rsidRPr="00AC0635">
        <w:trPr>
          <w:trHeight w:val="255"/>
        </w:trPr>
        <w:tc>
          <w:tcPr>
            <w:tcW w:w="959"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highlight w:val="white"/>
              </w:rPr>
            </w:pPr>
            <w:r w:rsidRPr="00AC0635">
              <w:rPr>
                <w:rFonts w:ascii="Times New Roman" w:hAnsi="Times New Roman" w:cs="Times New Roman"/>
                <w:color w:val="000000" w:themeColor="text1"/>
                <w:sz w:val="28"/>
                <w:szCs w:val="28"/>
                <w:highlight w:val="white"/>
              </w:rPr>
              <w:t>1</w:t>
            </w:r>
          </w:p>
        </w:tc>
        <w:tc>
          <w:tcPr>
            <w:tcW w:w="3118"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both"/>
              <w:rPr>
                <w:rFonts w:ascii="Times New Roman" w:hAnsi="Times New Roman" w:cs="Times New Roman"/>
                <w:color w:val="000000" w:themeColor="text1"/>
                <w:sz w:val="28"/>
                <w:szCs w:val="28"/>
                <w:highlight w:val="white"/>
              </w:rPr>
            </w:pPr>
            <w:proofErr w:type="gramStart"/>
            <w:r w:rsidRPr="00AC0635">
              <w:rPr>
                <w:rFonts w:ascii="Times New Roman" w:hAnsi="Times New Roman" w:cs="Times New Roman"/>
                <w:color w:val="000000" w:themeColor="text1"/>
                <w:sz w:val="28"/>
                <w:szCs w:val="28"/>
                <w:highlight w:val="white"/>
              </w:rPr>
              <w:t>с</w:t>
            </w:r>
            <w:proofErr w:type="gramEnd"/>
            <w:r w:rsidRPr="00AC0635">
              <w:rPr>
                <w:rFonts w:ascii="Times New Roman" w:hAnsi="Times New Roman" w:cs="Times New Roman"/>
                <w:color w:val="000000" w:themeColor="text1"/>
                <w:sz w:val="28"/>
                <w:szCs w:val="28"/>
                <w:highlight w:val="white"/>
              </w:rPr>
              <w:t>. Малые Кныши</w:t>
            </w:r>
          </w:p>
        </w:tc>
        <w:tc>
          <w:tcPr>
            <w:tcW w:w="5245"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jc w:val="both"/>
              <w:rPr>
                <w:rFonts w:ascii="Times New Roman" w:hAnsi="Times New Roman" w:cs="Times New Roman"/>
                <w:color w:val="000000" w:themeColor="text1"/>
                <w:sz w:val="28"/>
                <w:szCs w:val="28"/>
                <w:highlight w:val="white"/>
              </w:rPr>
            </w:pPr>
            <w:r w:rsidRPr="00AC0635">
              <w:rPr>
                <w:rFonts w:ascii="Times New Roman" w:hAnsi="Times New Roman" w:cs="Times New Roman"/>
                <w:color w:val="000000" w:themeColor="text1"/>
                <w:sz w:val="28"/>
                <w:szCs w:val="28"/>
                <w:highlight w:val="white"/>
              </w:rPr>
              <w:t>13</w:t>
            </w:r>
          </w:p>
        </w:tc>
      </w:tr>
      <w:tr w:rsidR="00844883" w:rsidRPr="00AC0635">
        <w:tc>
          <w:tcPr>
            <w:tcW w:w="959"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highlight w:val="white"/>
              </w:rPr>
            </w:pPr>
            <w:r w:rsidRPr="00AC0635">
              <w:rPr>
                <w:rFonts w:ascii="Times New Roman" w:hAnsi="Times New Roman" w:cs="Times New Roman"/>
                <w:color w:val="000000" w:themeColor="text1"/>
                <w:sz w:val="28"/>
                <w:szCs w:val="28"/>
                <w:highlight w:val="white"/>
              </w:rPr>
              <w:t>2</w:t>
            </w:r>
          </w:p>
        </w:tc>
        <w:tc>
          <w:tcPr>
            <w:tcW w:w="3118"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highlight w:val="white"/>
              </w:rPr>
            </w:pPr>
            <w:r w:rsidRPr="00AC0635">
              <w:rPr>
                <w:rFonts w:ascii="Times New Roman" w:hAnsi="Times New Roman" w:cs="Times New Roman"/>
                <w:color w:val="000000" w:themeColor="text1"/>
                <w:sz w:val="28"/>
                <w:szCs w:val="28"/>
                <w:highlight w:val="white"/>
              </w:rPr>
              <w:t xml:space="preserve">д. Малый </w:t>
            </w:r>
            <w:proofErr w:type="spellStart"/>
            <w:r w:rsidRPr="00AC0635">
              <w:rPr>
                <w:rFonts w:ascii="Times New Roman" w:hAnsi="Times New Roman" w:cs="Times New Roman"/>
                <w:color w:val="000000" w:themeColor="text1"/>
                <w:sz w:val="28"/>
                <w:szCs w:val="28"/>
                <w:highlight w:val="white"/>
              </w:rPr>
              <w:t>Телек</w:t>
            </w:r>
            <w:proofErr w:type="spellEnd"/>
          </w:p>
        </w:tc>
        <w:tc>
          <w:tcPr>
            <w:tcW w:w="5245"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highlight w:val="white"/>
              </w:rPr>
            </w:pPr>
            <w:r w:rsidRPr="00AC0635">
              <w:rPr>
                <w:rFonts w:ascii="Times New Roman" w:hAnsi="Times New Roman" w:cs="Times New Roman"/>
                <w:color w:val="000000" w:themeColor="text1"/>
                <w:sz w:val="28"/>
                <w:szCs w:val="28"/>
                <w:highlight w:val="white"/>
              </w:rPr>
              <w:t>6</w:t>
            </w:r>
          </w:p>
        </w:tc>
      </w:tr>
      <w:tr w:rsidR="00844883" w:rsidRPr="00AC0635">
        <w:tc>
          <w:tcPr>
            <w:tcW w:w="959"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highlight w:val="white"/>
              </w:rPr>
            </w:pPr>
            <w:r w:rsidRPr="00AC0635">
              <w:rPr>
                <w:rFonts w:ascii="Times New Roman" w:hAnsi="Times New Roman" w:cs="Times New Roman"/>
                <w:color w:val="000000" w:themeColor="text1"/>
                <w:sz w:val="28"/>
                <w:szCs w:val="28"/>
                <w:highlight w:val="white"/>
              </w:rPr>
              <w:t>3</w:t>
            </w:r>
          </w:p>
        </w:tc>
        <w:tc>
          <w:tcPr>
            <w:tcW w:w="3118"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highlight w:val="white"/>
              </w:rPr>
            </w:pPr>
            <w:r w:rsidRPr="00AC0635">
              <w:rPr>
                <w:rFonts w:ascii="Times New Roman" w:hAnsi="Times New Roman" w:cs="Times New Roman"/>
                <w:color w:val="000000" w:themeColor="text1"/>
                <w:sz w:val="28"/>
                <w:szCs w:val="28"/>
                <w:highlight w:val="white"/>
              </w:rPr>
              <w:t xml:space="preserve">д. </w:t>
            </w:r>
            <w:proofErr w:type="spellStart"/>
            <w:r w:rsidRPr="00AC0635">
              <w:rPr>
                <w:rFonts w:ascii="Times New Roman" w:hAnsi="Times New Roman" w:cs="Times New Roman"/>
                <w:color w:val="000000" w:themeColor="text1"/>
                <w:sz w:val="28"/>
                <w:szCs w:val="28"/>
                <w:highlight w:val="white"/>
              </w:rPr>
              <w:t>Шадрино</w:t>
            </w:r>
            <w:proofErr w:type="spellEnd"/>
          </w:p>
        </w:tc>
        <w:tc>
          <w:tcPr>
            <w:tcW w:w="5245"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highlight w:val="white"/>
              </w:rPr>
            </w:pPr>
            <w:r w:rsidRPr="00AC0635">
              <w:rPr>
                <w:rFonts w:ascii="Times New Roman" w:hAnsi="Times New Roman" w:cs="Times New Roman"/>
                <w:color w:val="000000" w:themeColor="text1"/>
                <w:sz w:val="28"/>
                <w:szCs w:val="28"/>
                <w:highlight w:val="white"/>
              </w:rPr>
              <w:t>1</w:t>
            </w:r>
          </w:p>
        </w:tc>
      </w:tr>
      <w:tr w:rsidR="00844883" w:rsidRPr="00AC0635">
        <w:trPr>
          <w:trHeight w:val="315"/>
        </w:trPr>
        <w:tc>
          <w:tcPr>
            <w:tcW w:w="959"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highlight w:val="white"/>
              </w:rPr>
            </w:pPr>
            <w:r w:rsidRPr="00AC0635">
              <w:rPr>
                <w:rFonts w:ascii="Times New Roman" w:hAnsi="Times New Roman" w:cs="Times New Roman"/>
                <w:color w:val="000000" w:themeColor="text1"/>
                <w:sz w:val="28"/>
                <w:szCs w:val="28"/>
                <w:highlight w:val="white"/>
              </w:rPr>
              <w:t>4</w:t>
            </w:r>
          </w:p>
        </w:tc>
        <w:tc>
          <w:tcPr>
            <w:tcW w:w="3118"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highlight w:val="white"/>
              </w:rPr>
            </w:pPr>
            <w:r w:rsidRPr="00AC0635">
              <w:rPr>
                <w:rFonts w:ascii="Times New Roman" w:hAnsi="Times New Roman" w:cs="Times New Roman"/>
                <w:color w:val="000000" w:themeColor="text1"/>
                <w:sz w:val="28"/>
                <w:szCs w:val="28"/>
                <w:highlight w:val="white"/>
              </w:rPr>
              <w:t>д. Николаевка</w:t>
            </w:r>
          </w:p>
        </w:tc>
        <w:tc>
          <w:tcPr>
            <w:tcW w:w="5245"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highlight w:val="white"/>
              </w:rPr>
            </w:pPr>
            <w:r w:rsidRPr="00AC0635">
              <w:rPr>
                <w:rFonts w:ascii="Times New Roman" w:hAnsi="Times New Roman" w:cs="Times New Roman"/>
                <w:color w:val="000000" w:themeColor="text1"/>
                <w:sz w:val="28"/>
                <w:szCs w:val="28"/>
                <w:highlight w:val="white"/>
              </w:rPr>
              <w:t>1</w:t>
            </w:r>
          </w:p>
        </w:tc>
      </w:tr>
      <w:tr w:rsidR="00844883" w:rsidRPr="00AC0635">
        <w:tc>
          <w:tcPr>
            <w:tcW w:w="959"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highlight w:val="white"/>
              </w:rPr>
            </w:pPr>
            <w:r w:rsidRPr="00AC0635">
              <w:rPr>
                <w:rFonts w:ascii="Times New Roman" w:hAnsi="Times New Roman" w:cs="Times New Roman"/>
                <w:color w:val="000000" w:themeColor="text1"/>
                <w:sz w:val="28"/>
                <w:szCs w:val="28"/>
                <w:highlight w:val="white"/>
              </w:rPr>
              <w:t>Итого</w:t>
            </w:r>
          </w:p>
        </w:tc>
        <w:tc>
          <w:tcPr>
            <w:tcW w:w="3118" w:type="dxa"/>
            <w:tcBorders>
              <w:top w:val="single" w:sz="4" w:space="0" w:color="auto"/>
              <w:left w:val="single" w:sz="4" w:space="0" w:color="auto"/>
              <w:bottom w:val="single" w:sz="4" w:space="0" w:color="auto"/>
              <w:right w:val="single" w:sz="4" w:space="0" w:color="auto"/>
            </w:tcBorders>
          </w:tcPr>
          <w:p w:rsidR="00844883" w:rsidRPr="00AC0635" w:rsidRDefault="00844883" w:rsidP="00AC0635">
            <w:pPr>
              <w:autoSpaceDE w:val="0"/>
              <w:autoSpaceDN w:val="0"/>
              <w:adjustRightInd w:val="0"/>
              <w:spacing w:after="0" w:line="240" w:lineRule="auto"/>
              <w:rPr>
                <w:rFonts w:ascii="Times New Roman" w:hAnsi="Times New Roman" w:cs="Times New Roman"/>
                <w:color w:val="000000" w:themeColor="text1"/>
                <w:sz w:val="28"/>
                <w:szCs w:val="28"/>
                <w:highlight w:val="white"/>
              </w:rPr>
            </w:pPr>
          </w:p>
        </w:tc>
        <w:tc>
          <w:tcPr>
            <w:tcW w:w="5245"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highlight w:val="white"/>
              </w:rPr>
            </w:pPr>
            <w:r w:rsidRPr="00AC0635">
              <w:rPr>
                <w:rFonts w:ascii="Times New Roman" w:hAnsi="Times New Roman" w:cs="Times New Roman"/>
                <w:color w:val="000000" w:themeColor="text1"/>
                <w:sz w:val="28"/>
                <w:szCs w:val="28"/>
                <w:highlight w:val="white"/>
              </w:rPr>
              <w:t>21</w:t>
            </w:r>
          </w:p>
        </w:tc>
      </w:tr>
    </w:tbl>
    <w:p w:rsidR="00844883" w:rsidRPr="00AC0635" w:rsidRDefault="00844883" w:rsidP="00AC0635">
      <w:pPr>
        <w:autoSpaceDE w:val="0"/>
        <w:autoSpaceDN w:val="0"/>
        <w:adjustRightInd w:val="0"/>
        <w:spacing w:after="0" w:line="240" w:lineRule="auto"/>
        <w:ind w:firstLine="708"/>
        <w:jc w:val="both"/>
        <w:rPr>
          <w:rFonts w:ascii="Times New Roman" w:hAnsi="Times New Roman" w:cs="Times New Roman"/>
          <w:color w:val="000000" w:themeColor="text1"/>
          <w:sz w:val="28"/>
          <w:szCs w:val="28"/>
          <w:highlight w:val="yellow"/>
        </w:rPr>
      </w:pP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white"/>
        </w:rPr>
      </w:pPr>
      <w:r w:rsidRPr="00AC0635">
        <w:rPr>
          <w:rFonts w:ascii="Times New Roman" w:hAnsi="Times New Roman" w:cs="Times New Roman"/>
          <w:color w:val="000000" w:themeColor="text1"/>
          <w:sz w:val="28"/>
          <w:szCs w:val="28"/>
          <w:highlight w:val="white"/>
        </w:rPr>
        <w:lastRenderedPageBreak/>
        <w:t xml:space="preserve"> В перспективе не планируется организовать автобусное сообщение с данными населенными пунктами из-за его не рентабельности, следовательно, показатель будет иметь положительную динамику, по причине оттока населения, как в целом из района, так и из малонаселённых пунктов, с которыми нет автобусного сообщения.</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AC0635">
        <w:rPr>
          <w:rFonts w:ascii="Times New Roman" w:hAnsi="Times New Roman" w:cs="Times New Roman"/>
          <w:color w:val="000000" w:themeColor="text1"/>
          <w:kern w:val="16"/>
          <w:sz w:val="28"/>
          <w:szCs w:val="28"/>
          <w:highlight w:val="white"/>
        </w:rPr>
        <w:t xml:space="preserve">Перевозку пассажиров автомобильным транспортом на территории района, по регулируемым маршрутам, осуществляет </w:t>
      </w:r>
      <w:proofErr w:type="spellStart"/>
      <w:r w:rsidRPr="00AC0635">
        <w:rPr>
          <w:rFonts w:ascii="Times New Roman" w:hAnsi="Times New Roman" w:cs="Times New Roman"/>
          <w:color w:val="000000" w:themeColor="text1"/>
          <w:kern w:val="20"/>
          <w:sz w:val="28"/>
          <w:szCs w:val="28"/>
          <w:highlight w:val="white"/>
        </w:rPr>
        <w:t>Краснотуранский</w:t>
      </w:r>
      <w:proofErr w:type="spellEnd"/>
      <w:r w:rsidRPr="00AC0635">
        <w:rPr>
          <w:rFonts w:ascii="Times New Roman" w:hAnsi="Times New Roman" w:cs="Times New Roman"/>
          <w:color w:val="000000" w:themeColor="text1"/>
          <w:kern w:val="20"/>
          <w:sz w:val="28"/>
          <w:szCs w:val="28"/>
          <w:highlight w:val="white"/>
        </w:rPr>
        <w:t xml:space="preserve"> филиал  ГПКК «</w:t>
      </w:r>
      <w:proofErr w:type="gramStart"/>
      <w:r w:rsidRPr="00AC0635">
        <w:rPr>
          <w:rFonts w:ascii="Times New Roman" w:hAnsi="Times New Roman" w:cs="Times New Roman"/>
          <w:color w:val="000000" w:themeColor="text1"/>
          <w:kern w:val="20"/>
          <w:sz w:val="28"/>
          <w:szCs w:val="28"/>
          <w:highlight w:val="white"/>
        </w:rPr>
        <w:t>Краевое</w:t>
      </w:r>
      <w:proofErr w:type="gramEnd"/>
      <w:r w:rsidRPr="00AC0635">
        <w:rPr>
          <w:rFonts w:ascii="Times New Roman" w:hAnsi="Times New Roman" w:cs="Times New Roman"/>
          <w:color w:val="000000" w:themeColor="text1"/>
          <w:kern w:val="20"/>
          <w:sz w:val="28"/>
          <w:szCs w:val="28"/>
          <w:highlight w:val="white"/>
        </w:rPr>
        <w:t xml:space="preserve">  АТП»</w:t>
      </w:r>
      <w:r w:rsidRPr="00AC0635">
        <w:rPr>
          <w:rFonts w:ascii="Times New Roman" w:hAnsi="Times New Roman" w:cs="Times New Roman"/>
          <w:color w:val="000000" w:themeColor="text1"/>
          <w:kern w:val="16"/>
          <w:sz w:val="28"/>
          <w:szCs w:val="28"/>
          <w:highlight w:val="white"/>
        </w:rPr>
        <w:t>.</w:t>
      </w:r>
      <w:r w:rsidRPr="00AC0635">
        <w:rPr>
          <w:rFonts w:ascii="Times New Roman" w:hAnsi="Times New Roman" w:cs="Times New Roman"/>
          <w:color w:val="000000" w:themeColor="text1"/>
          <w:kern w:val="20"/>
          <w:sz w:val="28"/>
          <w:szCs w:val="28"/>
          <w:highlight w:val="white"/>
        </w:rPr>
        <w:t xml:space="preserve"> </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highlight w:val="white"/>
        </w:rPr>
      </w:pPr>
      <w:r w:rsidRPr="00AC0635">
        <w:rPr>
          <w:rFonts w:ascii="Times New Roman" w:hAnsi="Times New Roman" w:cs="Times New Roman"/>
          <w:color w:val="000000" w:themeColor="text1"/>
          <w:kern w:val="16"/>
          <w:sz w:val="28"/>
          <w:szCs w:val="28"/>
          <w:highlight w:val="white"/>
        </w:rPr>
        <w:t>Количество автобусных маршрутов составляет 10 ед.</w:t>
      </w:r>
      <w:r w:rsidRPr="00AC0635">
        <w:rPr>
          <w:rFonts w:ascii="Times New Roman" w:hAnsi="Times New Roman" w:cs="Times New Roman"/>
          <w:color w:val="000000" w:themeColor="text1"/>
          <w:kern w:val="20"/>
          <w:sz w:val="28"/>
          <w:szCs w:val="28"/>
          <w:highlight w:val="white"/>
        </w:rPr>
        <w:t xml:space="preserve"> </w:t>
      </w:r>
      <w:r w:rsidRPr="00AC0635">
        <w:rPr>
          <w:rFonts w:ascii="Times New Roman" w:hAnsi="Times New Roman" w:cs="Times New Roman"/>
          <w:color w:val="000000" w:themeColor="text1"/>
          <w:kern w:val="16"/>
          <w:sz w:val="28"/>
          <w:szCs w:val="28"/>
          <w:highlight w:val="white"/>
        </w:rPr>
        <w:t>Протяженность автобусных маршрутов составляет 402,0 км</w:t>
      </w:r>
      <w:proofErr w:type="gramStart"/>
      <w:r w:rsidRPr="00AC0635">
        <w:rPr>
          <w:rFonts w:ascii="Times New Roman" w:hAnsi="Times New Roman" w:cs="Times New Roman"/>
          <w:color w:val="000000" w:themeColor="text1"/>
          <w:kern w:val="16"/>
          <w:sz w:val="28"/>
          <w:szCs w:val="28"/>
          <w:highlight w:val="white"/>
        </w:rPr>
        <w:t>.</w:t>
      </w:r>
      <w:proofErr w:type="gramEnd"/>
      <w:r w:rsidRPr="00AC0635">
        <w:rPr>
          <w:rFonts w:ascii="Times New Roman" w:hAnsi="Times New Roman" w:cs="Times New Roman"/>
          <w:color w:val="000000" w:themeColor="text1"/>
          <w:kern w:val="16"/>
          <w:sz w:val="28"/>
          <w:szCs w:val="28"/>
          <w:highlight w:val="white"/>
        </w:rPr>
        <w:t xml:space="preserve"> </w:t>
      </w:r>
      <w:proofErr w:type="gramStart"/>
      <w:r w:rsidR="006924EA">
        <w:rPr>
          <w:rFonts w:ascii="Times New Roman" w:hAnsi="Times New Roman" w:cs="Times New Roman"/>
          <w:color w:val="000000" w:themeColor="text1"/>
          <w:kern w:val="16"/>
          <w:sz w:val="28"/>
          <w:szCs w:val="28"/>
          <w:highlight w:val="white"/>
        </w:rPr>
        <w:t>р</w:t>
      </w:r>
      <w:proofErr w:type="gramEnd"/>
      <w:r w:rsidR="006924EA">
        <w:rPr>
          <w:rFonts w:ascii="Times New Roman" w:hAnsi="Times New Roman" w:cs="Times New Roman"/>
          <w:color w:val="000000" w:themeColor="text1"/>
          <w:kern w:val="16"/>
          <w:sz w:val="28"/>
          <w:szCs w:val="28"/>
          <w:highlight w:val="white"/>
        </w:rPr>
        <w:t>яд лет остаются неизменными,</w:t>
      </w:r>
      <w:r w:rsidRPr="00AC0635">
        <w:rPr>
          <w:rFonts w:ascii="Times New Roman" w:hAnsi="Times New Roman" w:cs="Times New Roman"/>
          <w:color w:val="000000" w:themeColor="text1"/>
          <w:kern w:val="16"/>
          <w:sz w:val="28"/>
          <w:szCs w:val="28"/>
          <w:highlight w:val="white"/>
        </w:rPr>
        <w:t xml:space="preserve"> в перспективе открытие новых маршрутов и увеличение их протяжённости не планируется.</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highlight w:val="white"/>
        </w:rPr>
      </w:pPr>
      <w:r w:rsidRPr="00AC0635">
        <w:rPr>
          <w:rFonts w:ascii="Times New Roman" w:hAnsi="Times New Roman" w:cs="Times New Roman"/>
          <w:color w:val="000000" w:themeColor="text1"/>
          <w:kern w:val="16"/>
          <w:sz w:val="28"/>
          <w:szCs w:val="28"/>
          <w:highlight w:val="white"/>
        </w:rPr>
        <w:t>Объем перевозок по итогам 2019 года составил 60,74 тыс. человек, в 2018 году количество перевезённых (отправленных) пассажиров всеми видами транспорта составило 62,8 тыс. человек, сокращение к уровню 2018 года на 3,28 %., по причине снижения интенсивности пассажиропотока.</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highlight w:val="white"/>
        </w:rPr>
      </w:pPr>
      <w:r w:rsidRPr="00AC0635">
        <w:rPr>
          <w:rFonts w:ascii="Times New Roman" w:hAnsi="Times New Roman" w:cs="Times New Roman"/>
          <w:color w:val="000000" w:themeColor="text1"/>
          <w:kern w:val="16"/>
          <w:sz w:val="28"/>
          <w:szCs w:val="28"/>
          <w:highlight w:val="white"/>
        </w:rPr>
        <w:t>Пассажирооборот автомобильного транспорта в 2019 году составил 1,0 млн. пасс. км., при фактическом показателе 2018 года 0,99 млн. пасс</w:t>
      </w:r>
      <w:proofErr w:type="gramStart"/>
      <w:r w:rsidRPr="00AC0635">
        <w:rPr>
          <w:rFonts w:ascii="Times New Roman" w:hAnsi="Times New Roman" w:cs="Times New Roman"/>
          <w:color w:val="000000" w:themeColor="text1"/>
          <w:kern w:val="16"/>
          <w:sz w:val="28"/>
          <w:szCs w:val="28"/>
          <w:highlight w:val="white"/>
        </w:rPr>
        <w:t>.</w:t>
      </w:r>
      <w:proofErr w:type="gramEnd"/>
      <w:r w:rsidRPr="00AC0635">
        <w:rPr>
          <w:rFonts w:ascii="Times New Roman" w:hAnsi="Times New Roman" w:cs="Times New Roman"/>
          <w:color w:val="000000" w:themeColor="text1"/>
          <w:kern w:val="16"/>
          <w:sz w:val="28"/>
          <w:szCs w:val="28"/>
          <w:highlight w:val="white"/>
        </w:rPr>
        <w:t xml:space="preserve"> </w:t>
      </w:r>
      <w:proofErr w:type="gramStart"/>
      <w:r w:rsidRPr="00AC0635">
        <w:rPr>
          <w:rFonts w:ascii="Times New Roman" w:hAnsi="Times New Roman" w:cs="Times New Roman"/>
          <w:color w:val="000000" w:themeColor="text1"/>
          <w:kern w:val="16"/>
          <w:sz w:val="28"/>
          <w:szCs w:val="28"/>
          <w:highlight w:val="white"/>
        </w:rPr>
        <w:t>к</w:t>
      </w:r>
      <w:proofErr w:type="gramEnd"/>
      <w:r w:rsidRPr="00AC0635">
        <w:rPr>
          <w:rFonts w:ascii="Times New Roman" w:hAnsi="Times New Roman" w:cs="Times New Roman"/>
          <w:color w:val="000000" w:themeColor="text1"/>
          <w:kern w:val="16"/>
          <w:sz w:val="28"/>
          <w:szCs w:val="28"/>
          <w:highlight w:val="white"/>
        </w:rPr>
        <w:t>м.</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highlight w:val="white"/>
        </w:rPr>
      </w:pPr>
      <w:r w:rsidRPr="00AC0635">
        <w:rPr>
          <w:rFonts w:ascii="Times New Roman" w:hAnsi="Times New Roman" w:cs="Times New Roman"/>
          <w:color w:val="000000" w:themeColor="text1"/>
          <w:kern w:val="16"/>
          <w:sz w:val="28"/>
          <w:szCs w:val="28"/>
          <w:highlight w:val="white"/>
        </w:rPr>
        <w:t xml:space="preserve">Пассажирооборот автомобильного транспорта с учётом объёмов </w:t>
      </w:r>
      <w:proofErr w:type="spellStart"/>
      <w:r w:rsidRPr="00AC0635">
        <w:rPr>
          <w:rFonts w:ascii="Times New Roman" w:hAnsi="Times New Roman" w:cs="Times New Roman"/>
          <w:color w:val="000000" w:themeColor="text1"/>
          <w:kern w:val="16"/>
          <w:sz w:val="28"/>
          <w:szCs w:val="28"/>
          <w:highlight w:val="white"/>
        </w:rPr>
        <w:t>Краснотуранского</w:t>
      </w:r>
      <w:proofErr w:type="spellEnd"/>
      <w:r w:rsidRPr="00AC0635">
        <w:rPr>
          <w:rFonts w:ascii="Times New Roman" w:hAnsi="Times New Roman" w:cs="Times New Roman"/>
          <w:color w:val="000000" w:themeColor="text1"/>
          <w:kern w:val="16"/>
          <w:sz w:val="28"/>
          <w:szCs w:val="28"/>
          <w:highlight w:val="white"/>
        </w:rPr>
        <w:t xml:space="preserve"> филиала ГПКК  составил 15,01 млн. пасс</w:t>
      </w:r>
      <w:proofErr w:type="gramStart"/>
      <w:r w:rsidRPr="00AC0635">
        <w:rPr>
          <w:rFonts w:ascii="Times New Roman" w:hAnsi="Times New Roman" w:cs="Times New Roman"/>
          <w:color w:val="000000" w:themeColor="text1"/>
          <w:kern w:val="16"/>
          <w:sz w:val="28"/>
          <w:szCs w:val="28"/>
          <w:highlight w:val="white"/>
        </w:rPr>
        <w:t>.</w:t>
      </w:r>
      <w:proofErr w:type="gramEnd"/>
      <w:r w:rsidRPr="00AC0635">
        <w:rPr>
          <w:rFonts w:ascii="Times New Roman" w:hAnsi="Times New Roman" w:cs="Times New Roman"/>
          <w:color w:val="000000" w:themeColor="text1"/>
          <w:kern w:val="16"/>
          <w:sz w:val="28"/>
          <w:szCs w:val="28"/>
          <w:highlight w:val="white"/>
        </w:rPr>
        <w:t xml:space="preserve"> </w:t>
      </w:r>
      <w:proofErr w:type="gramStart"/>
      <w:r w:rsidRPr="00AC0635">
        <w:rPr>
          <w:rFonts w:ascii="Times New Roman" w:hAnsi="Times New Roman" w:cs="Times New Roman"/>
          <w:color w:val="000000" w:themeColor="text1"/>
          <w:kern w:val="16"/>
          <w:sz w:val="28"/>
          <w:szCs w:val="28"/>
          <w:highlight w:val="white"/>
        </w:rPr>
        <w:t>к</w:t>
      </w:r>
      <w:proofErr w:type="gramEnd"/>
      <w:r w:rsidRPr="00AC0635">
        <w:rPr>
          <w:rFonts w:ascii="Times New Roman" w:hAnsi="Times New Roman" w:cs="Times New Roman"/>
          <w:color w:val="000000" w:themeColor="text1"/>
          <w:kern w:val="16"/>
          <w:sz w:val="28"/>
          <w:szCs w:val="28"/>
          <w:highlight w:val="white"/>
        </w:rPr>
        <w:t>м.</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highlight w:val="white"/>
        </w:rPr>
      </w:pPr>
      <w:r w:rsidRPr="00AC0635">
        <w:rPr>
          <w:rFonts w:ascii="Times New Roman" w:hAnsi="Times New Roman" w:cs="Times New Roman"/>
          <w:color w:val="000000" w:themeColor="text1"/>
          <w:kern w:val="16"/>
          <w:sz w:val="28"/>
          <w:szCs w:val="28"/>
          <w:highlight w:val="white"/>
        </w:rPr>
        <w:t xml:space="preserve">Сокращение данных показателей по </w:t>
      </w:r>
      <w:proofErr w:type="spellStart"/>
      <w:r w:rsidRPr="00AC0635">
        <w:rPr>
          <w:rFonts w:ascii="Times New Roman" w:hAnsi="Times New Roman" w:cs="Times New Roman"/>
          <w:color w:val="000000" w:themeColor="text1"/>
          <w:kern w:val="16"/>
          <w:sz w:val="28"/>
          <w:szCs w:val="28"/>
          <w:highlight w:val="white"/>
        </w:rPr>
        <w:t>Краснотуранскому</w:t>
      </w:r>
      <w:proofErr w:type="spellEnd"/>
      <w:r w:rsidRPr="00AC0635">
        <w:rPr>
          <w:rFonts w:ascii="Times New Roman" w:hAnsi="Times New Roman" w:cs="Times New Roman"/>
          <w:color w:val="000000" w:themeColor="text1"/>
          <w:kern w:val="16"/>
          <w:sz w:val="28"/>
          <w:szCs w:val="28"/>
          <w:highlight w:val="white"/>
        </w:rPr>
        <w:t xml:space="preserve"> филиалу Краевого ГПКК обусловлено уменьшением  пассажиропотока пассажиров, в связи с увеличением личного автотранспорта, а также развитием услуг такси.</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highlight w:val="white"/>
        </w:rPr>
      </w:pPr>
      <w:r w:rsidRPr="00AC0635">
        <w:rPr>
          <w:rFonts w:ascii="Times New Roman" w:hAnsi="Times New Roman" w:cs="Times New Roman"/>
          <w:color w:val="000000" w:themeColor="text1"/>
          <w:kern w:val="16"/>
          <w:sz w:val="28"/>
          <w:szCs w:val="28"/>
          <w:highlight w:val="white"/>
        </w:rPr>
        <w:t xml:space="preserve">Связь на территории района представлена единственным филиалом почтовой связи. </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highlight w:val="white"/>
        </w:rPr>
      </w:pPr>
      <w:r w:rsidRPr="00AC0635">
        <w:rPr>
          <w:rFonts w:ascii="Times New Roman" w:hAnsi="Times New Roman" w:cs="Times New Roman"/>
          <w:color w:val="000000" w:themeColor="text1"/>
          <w:kern w:val="16"/>
          <w:sz w:val="28"/>
          <w:szCs w:val="28"/>
          <w:highlight w:val="white"/>
        </w:rPr>
        <w:t>Объем услуг связи, оказанных организациями связи (без субъектов малого предпринимательства и параметров неформальной деятельности)</w:t>
      </w:r>
      <w:r w:rsidR="006924EA">
        <w:rPr>
          <w:rFonts w:ascii="Times New Roman" w:hAnsi="Times New Roman" w:cs="Times New Roman"/>
          <w:color w:val="000000" w:themeColor="text1"/>
          <w:kern w:val="16"/>
          <w:sz w:val="28"/>
          <w:szCs w:val="28"/>
          <w:highlight w:val="white"/>
        </w:rPr>
        <w:t xml:space="preserve"> </w:t>
      </w:r>
      <w:r w:rsidRPr="00AC0635">
        <w:rPr>
          <w:rFonts w:ascii="Times New Roman" w:hAnsi="Times New Roman" w:cs="Times New Roman"/>
          <w:color w:val="000000" w:themeColor="text1"/>
          <w:kern w:val="16"/>
          <w:sz w:val="28"/>
          <w:szCs w:val="28"/>
          <w:highlight w:val="white"/>
        </w:rPr>
        <w:t xml:space="preserve">всем категориям  пользователей, по итогам  2019 года составил </w:t>
      </w:r>
      <w:r w:rsidRPr="00AC0635">
        <w:rPr>
          <w:rFonts w:ascii="Times New Roman" w:hAnsi="Times New Roman" w:cs="Times New Roman"/>
          <w:color w:val="000000" w:themeColor="text1"/>
          <w:kern w:val="16"/>
          <w:sz w:val="28"/>
          <w:szCs w:val="28"/>
        </w:rPr>
        <w:t>9965,3</w:t>
      </w:r>
      <w:r w:rsidRPr="00AC0635">
        <w:rPr>
          <w:rFonts w:ascii="Times New Roman" w:hAnsi="Times New Roman" w:cs="Times New Roman"/>
          <w:color w:val="000000" w:themeColor="text1"/>
          <w:kern w:val="16"/>
          <w:sz w:val="28"/>
          <w:szCs w:val="28"/>
          <w:highlight w:val="white"/>
        </w:rPr>
        <w:t xml:space="preserve"> тыс. рублей, что составляет 101, 44 % к уровню 2018 года. </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highlight w:val="white"/>
        </w:rPr>
      </w:pPr>
      <w:r w:rsidRPr="00AC0635">
        <w:rPr>
          <w:rFonts w:ascii="Times New Roman" w:hAnsi="Times New Roman" w:cs="Times New Roman"/>
          <w:color w:val="000000" w:themeColor="text1"/>
          <w:kern w:val="16"/>
          <w:sz w:val="28"/>
          <w:szCs w:val="28"/>
          <w:highlight w:val="white"/>
        </w:rPr>
        <w:t>Незначительное увеличение объема услуг связи связано, прежде всего, с увеличением пользователей сети интернет. В 201</w:t>
      </w:r>
      <w:r w:rsidR="001715B4">
        <w:rPr>
          <w:rFonts w:ascii="Times New Roman" w:hAnsi="Times New Roman" w:cs="Times New Roman"/>
          <w:color w:val="000000" w:themeColor="text1"/>
          <w:kern w:val="16"/>
          <w:sz w:val="28"/>
          <w:szCs w:val="28"/>
          <w:highlight w:val="white"/>
        </w:rPr>
        <w:t>9</w:t>
      </w:r>
      <w:r w:rsidRPr="00AC0635">
        <w:rPr>
          <w:rFonts w:ascii="Times New Roman" w:hAnsi="Times New Roman" w:cs="Times New Roman"/>
          <w:color w:val="000000" w:themeColor="text1"/>
          <w:kern w:val="16"/>
          <w:sz w:val="28"/>
          <w:szCs w:val="28"/>
          <w:highlight w:val="white"/>
        </w:rPr>
        <w:t xml:space="preserve"> году осуществляет деятельность, на территории, района 4 оператора сотовой связи -  </w:t>
      </w:r>
      <w:proofErr w:type="spellStart"/>
      <w:r w:rsidRPr="00AC0635">
        <w:rPr>
          <w:rFonts w:ascii="Times New Roman" w:hAnsi="Times New Roman" w:cs="Times New Roman"/>
          <w:color w:val="000000" w:themeColor="text1"/>
          <w:kern w:val="16"/>
          <w:sz w:val="28"/>
          <w:szCs w:val="28"/>
          <w:highlight w:val="white"/>
        </w:rPr>
        <w:t>Енисейтелеком</w:t>
      </w:r>
      <w:proofErr w:type="spellEnd"/>
      <w:r w:rsidRPr="00AC0635">
        <w:rPr>
          <w:rFonts w:ascii="Times New Roman" w:hAnsi="Times New Roman" w:cs="Times New Roman"/>
          <w:color w:val="000000" w:themeColor="text1"/>
          <w:kern w:val="16"/>
          <w:sz w:val="28"/>
          <w:szCs w:val="28"/>
          <w:highlight w:val="white"/>
        </w:rPr>
        <w:t xml:space="preserve">, </w:t>
      </w:r>
      <w:proofErr w:type="spellStart"/>
      <w:r w:rsidRPr="00AC0635">
        <w:rPr>
          <w:rFonts w:ascii="Times New Roman" w:hAnsi="Times New Roman" w:cs="Times New Roman"/>
          <w:color w:val="000000" w:themeColor="text1"/>
          <w:kern w:val="16"/>
          <w:sz w:val="28"/>
          <w:szCs w:val="28"/>
          <w:highlight w:val="white"/>
        </w:rPr>
        <w:t>Билайн</w:t>
      </w:r>
      <w:proofErr w:type="spellEnd"/>
      <w:r w:rsidRPr="00AC0635">
        <w:rPr>
          <w:rFonts w:ascii="Times New Roman" w:hAnsi="Times New Roman" w:cs="Times New Roman"/>
          <w:color w:val="000000" w:themeColor="text1"/>
          <w:kern w:val="16"/>
          <w:sz w:val="28"/>
          <w:szCs w:val="28"/>
          <w:highlight w:val="white"/>
        </w:rPr>
        <w:t xml:space="preserve">, МТС, Мегафон. </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highlight w:val="white"/>
        </w:rPr>
      </w:pPr>
      <w:r w:rsidRPr="00AC0635">
        <w:rPr>
          <w:rFonts w:ascii="Times New Roman" w:hAnsi="Times New Roman" w:cs="Times New Roman"/>
          <w:color w:val="000000" w:themeColor="text1"/>
          <w:kern w:val="16"/>
          <w:sz w:val="28"/>
          <w:szCs w:val="28"/>
          <w:highlight w:val="white"/>
        </w:rPr>
        <w:t>Из 16 поселений района в 15 имеются отделения почтовой связи, которые обслуживают 35 населённых пунктов.</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rPr>
      </w:pPr>
      <w:r w:rsidRPr="00AC0635">
        <w:rPr>
          <w:rFonts w:ascii="Times New Roman" w:hAnsi="Times New Roman" w:cs="Times New Roman"/>
          <w:color w:val="000000" w:themeColor="text1"/>
          <w:kern w:val="16"/>
          <w:sz w:val="28"/>
          <w:szCs w:val="28"/>
          <w:highlight w:val="white"/>
        </w:rPr>
        <w:t>Из 37 населённых пунктов телефонизировано 37, с  числом квартирных телефонных аппаратов 2302 ед</w:t>
      </w:r>
      <w:r w:rsidRPr="00AC0635">
        <w:rPr>
          <w:rFonts w:ascii="Times New Roman" w:hAnsi="Times New Roman" w:cs="Times New Roman"/>
          <w:color w:val="000000" w:themeColor="text1"/>
          <w:kern w:val="16"/>
          <w:sz w:val="28"/>
          <w:szCs w:val="28"/>
        </w:rPr>
        <w:t>., что ниже уровня 2018 года на 16 единиц, сокращение телефонных аппаратов обусловлено возросшим объёмом услуг сотовой связи.</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rPr>
      </w:pPr>
      <w:r w:rsidRPr="00AC0635">
        <w:rPr>
          <w:rFonts w:ascii="Times New Roman" w:hAnsi="Times New Roman" w:cs="Times New Roman"/>
          <w:color w:val="000000" w:themeColor="text1"/>
          <w:kern w:val="16"/>
          <w:sz w:val="28"/>
          <w:szCs w:val="28"/>
        </w:rPr>
        <w:t>Количество телефонных аппаратов телефонной сети общего пользования, или имеющих на неё выход, на</w:t>
      </w:r>
      <w:r w:rsidR="006924EA">
        <w:rPr>
          <w:rFonts w:ascii="Times New Roman" w:hAnsi="Times New Roman" w:cs="Times New Roman"/>
          <w:color w:val="000000" w:themeColor="text1"/>
          <w:kern w:val="16"/>
          <w:sz w:val="28"/>
          <w:szCs w:val="28"/>
        </w:rPr>
        <w:t xml:space="preserve"> </w:t>
      </w:r>
      <w:r w:rsidRPr="00AC0635">
        <w:rPr>
          <w:rFonts w:ascii="Times New Roman" w:hAnsi="Times New Roman" w:cs="Times New Roman"/>
          <w:color w:val="000000" w:themeColor="text1"/>
          <w:kern w:val="16"/>
          <w:sz w:val="28"/>
          <w:szCs w:val="28"/>
        </w:rPr>
        <w:t>конец 2019 года составляет 2443 единицы.</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rPr>
      </w:pPr>
      <w:r w:rsidRPr="00AC0635">
        <w:rPr>
          <w:rFonts w:ascii="Times New Roman" w:hAnsi="Times New Roman" w:cs="Times New Roman"/>
          <w:color w:val="000000" w:themeColor="text1"/>
          <w:kern w:val="16"/>
          <w:sz w:val="28"/>
          <w:szCs w:val="28"/>
        </w:rPr>
        <w:lastRenderedPageBreak/>
        <w:t>По оценке 2020 года и в краткосрочной перспективе до 2023 года,  количество телефонных аппаратов сети общего пользования будет иметь тенденцию к сокращению, в связи с ростом услуг мобильной связи в населённых пунктах района, а также сети интернет.</w:t>
      </w:r>
    </w:p>
    <w:p w:rsidR="00844883" w:rsidRPr="00AC0635"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AC0635" w:rsidRDefault="00E83965" w:rsidP="00841FC6">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AC0635">
        <w:rPr>
          <w:rFonts w:ascii="Times New Roman" w:hAnsi="Times New Roman" w:cs="Times New Roman"/>
          <w:b/>
          <w:bCs/>
          <w:color w:val="000000" w:themeColor="text1"/>
          <w:sz w:val="28"/>
          <w:szCs w:val="28"/>
        </w:rPr>
        <w:t>7. Малое и среднее предпринимательство</w:t>
      </w:r>
    </w:p>
    <w:p w:rsidR="00844883" w:rsidRPr="00AC0635"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 xml:space="preserve">На 01 января 2020 г. на территории района зарегистрировано 25 единиц субъектов предпринимательской деятельности юридических лиц, что меньше на 4 ед. чем в 2018 году за счет снижения численности организации в сфере сельскохозяйственного производства и торговли оптовой и розничной. Количество индивидуальных предпринимателей на начало 2020 года составляет 136 единиц, что выше уровня 2018 года на 8 единиц. Количество крестьянских фермерских хозяйств составило 48 ед., что ниже уровня 2018 года на 2 ед. </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Средние субъекты предпринимательской деятельности на территории района отсутствуют.</w:t>
      </w:r>
    </w:p>
    <w:p w:rsidR="00844883" w:rsidRPr="00AC0635"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roofErr w:type="gramStart"/>
      <w:r w:rsidRPr="00AC0635">
        <w:rPr>
          <w:rFonts w:ascii="Times New Roman" w:hAnsi="Times New Roman" w:cs="Times New Roman"/>
          <w:color w:val="000000" w:themeColor="text1"/>
          <w:sz w:val="28"/>
          <w:szCs w:val="28"/>
        </w:rPr>
        <w:t>Из 25 действующих малых и средних предприятий по отраслям экономики: 11 сельскохозяйственных предприятий (занимают 44% в отраслевой структуре СМБ), 2 предприятия обрабатывающих производств (производство пищевых продуктов, 8% в структуре), 7 предприятий розничной и оптовой торговли (28% в отраслевой структуре), 1 предприятие по обеспечению электрической энергией, газом и паром (4%), 1 предприятие деятельности в области культуры, спорта, организации досуга и развлечений</w:t>
      </w:r>
      <w:proofErr w:type="gramEnd"/>
      <w:r w:rsidRPr="00AC0635">
        <w:rPr>
          <w:rFonts w:ascii="Times New Roman" w:hAnsi="Times New Roman" w:cs="Times New Roman"/>
          <w:color w:val="000000" w:themeColor="text1"/>
          <w:sz w:val="28"/>
          <w:szCs w:val="28"/>
        </w:rPr>
        <w:t xml:space="preserve"> (4%), 2 предприятия </w:t>
      </w:r>
      <w:r w:rsidRPr="00AC0635">
        <w:rPr>
          <w:rFonts w:ascii="Times New Roman" w:hAnsi="Times New Roman" w:cs="Times New Roman"/>
          <w:color w:val="000000" w:themeColor="text1"/>
          <w:sz w:val="28"/>
          <w:szCs w:val="28"/>
        </w:rPr>
        <w:tab/>
        <w:t>по оказанию административных и сопутствующих дополнительных услуг (8%), 1 по строительству жилых и нежилых зданий (4%).</w:t>
      </w:r>
    </w:p>
    <w:p w:rsidR="00844883" w:rsidRPr="00AC0635" w:rsidRDefault="00844883" w:rsidP="00AC063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rsidR="00844883" w:rsidRPr="00AC0635" w:rsidRDefault="00E83965" w:rsidP="00AC0635">
      <w:pPr>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Распределение предприятий малого бизнеса по видам деятельности (ОКВЭД) по итогам 2019 года</w:t>
      </w:r>
    </w:p>
    <w:tbl>
      <w:tblPr>
        <w:tblW w:w="0" w:type="auto"/>
        <w:tblInd w:w="37" w:type="dxa"/>
        <w:tblBorders>
          <w:top w:val="single" w:sz="4" w:space="0" w:color="auto"/>
          <w:left w:val="single" w:sz="4" w:space="0" w:color="auto"/>
          <w:bottom w:val="single" w:sz="4" w:space="0" w:color="auto"/>
          <w:right w:val="single" w:sz="4" w:space="0" w:color="auto"/>
        </w:tblBorders>
        <w:tblLayout w:type="fixed"/>
        <w:tblLook w:val="0000"/>
      </w:tblPr>
      <w:tblGrid>
        <w:gridCol w:w="725"/>
        <w:gridCol w:w="5896"/>
        <w:gridCol w:w="1701"/>
        <w:gridCol w:w="1275"/>
      </w:tblGrid>
      <w:tr w:rsidR="00844883" w:rsidRPr="00AC0635">
        <w:trPr>
          <w:trHeight w:val="630"/>
        </w:trPr>
        <w:tc>
          <w:tcPr>
            <w:tcW w:w="725"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 xml:space="preserve">№ </w:t>
            </w:r>
            <w:proofErr w:type="spellStart"/>
            <w:proofErr w:type="gramStart"/>
            <w:r w:rsidRPr="00AC0635">
              <w:rPr>
                <w:rFonts w:ascii="Times New Roman" w:hAnsi="Times New Roman" w:cs="Times New Roman"/>
                <w:color w:val="000000" w:themeColor="text1"/>
                <w:sz w:val="28"/>
                <w:szCs w:val="28"/>
              </w:rPr>
              <w:t>п</w:t>
            </w:r>
            <w:proofErr w:type="spellEnd"/>
            <w:proofErr w:type="gramEnd"/>
            <w:r w:rsidRPr="00AC0635">
              <w:rPr>
                <w:rFonts w:ascii="Times New Roman" w:hAnsi="Times New Roman" w:cs="Times New Roman"/>
                <w:color w:val="000000" w:themeColor="text1"/>
                <w:sz w:val="28"/>
                <w:szCs w:val="28"/>
              </w:rPr>
              <w:t>/</w:t>
            </w:r>
            <w:proofErr w:type="spellStart"/>
            <w:r w:rsidRPr="00AC0635">
              <w:rPr>
                <w:rFonts w:ascii="Times New Roman" w:hAnsi="Times New Roman" w:cs="Times New Roman"/>
                <w:color w:val="000000" w:themeColor="text1"/>
                <w:sz w:val="28"/>
                <w:szCs w:val="28"/>
              </w:rPr>
              <w:t>п</w:t>
            </w:r>
            <w:proofErr w:type="spellEnd"/>
          </w:p>
        </w:tc>
        <w:tc>
          <w:tcPr>
            <w:tcW w:w="5896"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Раздел ОКВЭД</w:t>
            </w:r>
          </w:p>
        </w:tc>
        <w:tc>
          <w:tcPr>
            <w:tcW w:w="1701"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Количество СМБ, ед.</w:t>
            </w:r>
          </w:p>
        </w:tc>
        <w:tc>
          <w:tcPr>
            <w:tcW w:w="1275"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Доля, %</w:t>
            </w:r>
          </w:p>
        </w:tc>
      </w:tr>
      <w:tr w:rsidR="00844883" w:rsidRPr="00AC0635">
        <w:trPr>
          <w:trHeight w:val="675"/>
        </w:trPr>
        <w:tc>
          <w:tcPr>
            <w:tcW w:w="725"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w:t>
            </w:r>
          </w:p>
        </w:tc>
        <w:tc>
          <w:tcPr>
            <w:tcW w:w="5896"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РАЗДЕЛ А: Сельское, лесное хозяйство, охота, рыболовство и рыбоводство</w:t>
            </w:r>
          </w:p>
        </w:tc>
        <w:tc>
          <w:tcPr>
            <w:tcW w:w="1701"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11</w:t>
            </w:r>
          </w:p>
        </w:tc>
        <w:tc>
          <w:tcPr>
            <w:tcW w:w="1275"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44</w:t>
            </w:r>
          </w:p>
        </w:tc>
      </w:tr>
      <w:tr w:rsidR="00844883" w:rsidRPr="00AC0635">
        <w:trPr>
          <w:trHeight w:val="345"/>
        </w:trPr>
        <w:tc>
          <w:tcPr>
            <w:tcW w:w="725"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2</w:t>
            </w:r>
          </w:p>
        </w:tc>
        <w:tc>
          <w:tcPr>
            <w:tcW w:w="5896"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РАЗДЕЛ С: Обрабатывающие производства</w:t>
            </w:r>
          </w:p>
        </w:tc>
        <w:tc>
          <w:tcPr>
            <w:tcW w:w="1701"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2</w:t>
            </w:r>
          </w:p>
        </w:tc>
        <w:tc>
          <w:tcPr>
            <w:tcW w:w="1275"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8</w:t>
            </w:r>
          </w:p>
        </w:tc>
      </w:tr>
      <w:tr w:rsidR="00844883" w:rsidRPr="00AC0635">
        <w:tc>
          <w:tcPr>
            <w:tcW w:w="725"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3</w:t>
            </w:r>
          </w:p>
        </w:tc>
        <w:tc>
          <w:tcPr>
            <w:tcW w:w="5896"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РАЗДЕЛ D: Обеспечение электрической энергией, газом и паром; кондиционирование воздуха</w:t>
            </w:r>
          </w:p>
        </w:tc>
        <w:tc>
          <w:tcPr>
            <w:tcW w:w="1701"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w:t>
            </w:r>
          </w:p>
        </w:tc>
        <w:tc>
          <w:tcPr>
            <w:tcW w:w="1275"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4</w:t>
            </w:r>
          </w:p>
        </w:tc>
      </w:tr>
      <w:tr w:rsidR="00844883" w:rsidRPr="00AC0635">
        <w:tc>
          <w:tcPr>
            <w:tcW w:w="725"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4</w:t>
            </w:r>
          </w:p>
        </w:tc>
        <w:tc>
          <w:tcPr>
            <w:tcW w:w="5896"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РАЗДЕЛ F: Строительство</w:t>
            </w:r>
          </w:p>
        </w:tc>
        <w:tc>
          <w:tcPr>
            <w:tcW w:w="1701"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w:t>
            </w:r>
          </w:p>
        </w:tc>
        <w:tc>
          <w:tcPr>
            <w:tcW w:w="1275"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4</w:t>
            </w:r>
          </w:p>
        </w:tc>
      </w:tr>
      <w:tr w:rsidR="00844883" w:rsidRPr="00AC0635">
        <w:trPr>
          <w:trHeight w:val="915"/>
        </w:trPr>
        <w:tc>
          <w:tcPr>
            <w:tcW w:w="725"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5</w:t>
            </w:r>
          </w:p>
        </w:tc>
        <w:tc>
          <w:tcPr>
            <w:tcW w:w="5896"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РАЗДЕЛ G: Торговля оптовая и розничная; ремонт автотранспортных средств и мотоциклов</w:t>
            </w:r>
          </w:p>
        </w:tc>
        <w:tc>
          <w:tcPr>
            <w:tcW w:w="1701"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7</w:t>
            </w:r>
          </w:p>
        </w:tc>
        <w:tc>
          <w:tcPr>
            <w:tcW w:w="1275"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28</w:t>
            </w:r>
          </w:p>
        </w:tc>
      </w:tr>
      <w:tr w:rsidR="00844883" w:rsidRPr="00AC0635">
        <w:tc>
          <w:tcPr>
            <w:tcW w:w="725"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6</w:t>
            </w:r>
          </w:p>
        </w:tc>
        <w:tc>
          <w:tcPr>
            <w:tcW w:w="5896"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 xml:space="preserve">РАЗДЕЛ N: Деятельность административная и </w:t>
            </w:r>
            <w:r w:rsidRPr="00AC0635">
              <w:rPr>
                <w:rFonts w:ascii="Times New Roman" w:hAnsi="Times New Roman" w:cs="Times New Roman"/>
                <w:color w:val="000000" w:themeColor="text1"/>
                <w:sz w:val="28"/>
                <w:szCs w:val="28"/>
              </w:rPr>
              <w:lastRenderedPageBreak/>
              <w:t>сопутствующие дополнительные услуги</w:t>
            </w:r>
          </w:p>
        </w:tc>
        <w:tc>
          <w:tcPr>
            <w:tcW w:w="1701"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lastRenderedPageBreak/>
              <w:t>2</w:t>
            </w:r>
          </w:p>
        </w:tc>
        <w:tc>
          <w:tcPr>
            <w:tcW w:w="1275"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8</w:t>
            </w:r>
          </w:p>
        </w:tc>
      </w:tr>
      <w:tr w:rsidR="00844883" w:rsidRPr="00AC0635">
        <w:tc>
          <w:tcPr>
            <w:tcW w:w="725"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lastRenderedPageBreak/>
              <w:t>7</w:t>
            </w:r>
          </w:p>
        </w:tc>
        <w:tc>
          <w:tcPr>
            <w:tcW w:w="5896"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РАЗДЕЛ R: Деятельность в области культуры, спорта, организации досуга и развлечений</w:t>
            </w:r>
          </w:p>
        </w:tc>
        <w:tc>
          <w:tcPr>
            <w:tcW w:w="1701"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w:t>
            </w:r>
          </w:p>
        </w:tc>
        <w:tc>
          <w:tcPr>
            <w:tcW w:w="1275"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4</w:t>
            </w:r>
          </w:p>
        </w:tc>
      </w:tr>
      <w:tr w:rsidR="00844883" w:rsidRPr="00AC0635">
        <w:tc>
          <w:tcPr>
            <w:tcW w:w="725" w:type="dxa"/>
            <w:tcBorders>
              <w:top w:val="single" w:sz="4" w:space="0" w:color="auto"/>
              <w:bottom w:val="single" w:sz="4" w:space="0" w:color="auto"/>
              <w:right w:val="single" w:sz="4" w:space="0" w:color="auto"/>
            </w:tcBorders>
          </w:tcPr>
          <w:p w:rsidR="00844883" w:rsidRPr="00AC0635" w:rsidRDefault="00844883" w:rsidP="00AC0635">
            <w:pPr>
              <w:autoSpaceDE w:val="0"/>
              <w:autoSpaceDN w:val="0"/>
              <w:adjustRightInd w:val="0"/>
              <w:spacing w:after="0" w:line="240" w:lineRule="auto"/>
              <w:jc w:val="both"/>
              <w:rPr>
                <w:rFonts w:ascii="Times New Roman" w:hAnsi="Times New Roman" w:cs="Times New Roman"/>
                <w:color w:val="000000" w:themeColor="text1"/>
                <w:sz w:val="28"/>
                <w:szCs w:val="28"/>
                <w:highlight w:val="white"/>
              </w:rPr>
            </w:pPr>
          </w:p>
        </w:tc>
        <w:tc>
          <w:tcPr>
            <w:tcW w:w="5896"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both"/>
              <w:rPr>
                <w:rFonts w:ascii="Times New Roman" w:hAnsi="Times New Roman" w:cs="Times New Roman"/>
                <w:color w:val="000000" w:themeColor="text1"/>
                <w:sz w:val="28"/>
                <w:szCs w:val="28"/>
                <w:highlight w:val="white"/>
              </w:rPr>
            </w:pPr>
            <w:r w:rsidRPr="00AC0635">
              <w:rPr>
                <w:rFonts w:ascii="Times New Roman" w:hAnsi="Times New Roman" w:cs="Times New Roman"/>
                <w:color w:val="000000" w:themeColor="text1"/>
                <w:sz w:val="28"/>
                <w:szCs w:val="28"/>
                <w:highlight w:val="white"/>
              </w:rPr>
              <w:t>Итого</w:t>
            </w:r>
          </w:p>
        </w:tc>
        <w:tc>
          <w:tcPr>
            <w:tcW w:w="1701"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25</w:t>
            </w:r>
          </w:p>
        </w:tc>
        <w:tc>
          <w:tcPr>
            <w:tcW w:w="1275"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100</w:t>
            </w:r>
          </w:p>
        </w:tc>
      </w:tr>
    </w:tbl>
    <w:p w:rsidR="00844883" w:rsidRPr="00AC0635" w:rsidRDefault="00844883" w:rsidP="00AC0635">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yellow"/>
        </w:rPr>
      </w:pPr>
    </w:p>
    <w:p w:rsidR="00844883" w:rsidRPr="00AC0635" w:rsidRDefault="00E83965" w:rsidP="00AC0635">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 xml:space="preserve">Большая доля субъектов малого предпринимательства приходится на предприятия сельского хозяйства – 44 %, от их общей численности. </w:t>
      </w:r>
    </w:p>
    <w:p w:rsidR="00844883" w:rsidRPr="00AC0635" w:rsidRDefault="00E83965" w:rsidP="00AC0635">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 xml:space="preserve">За прошедший год число предприятий по видам деятельности и предоставления услуг значительных изменений не претерпело. По прогнозу до 2022 года число предприятий останется на уровне 24 единиц, значительных изменений не планируется. </w:t>
      </w:r>
    </w:p>
    <w:p w:rsidR="00844883" w:rsidRPr="00AC0635" w:rsidRDefault="00E83965" w:rsidP="00AC063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Количество индивидуальных предпринимателей в 2019 году составило 184 ед., что выше уровня 2018 года на 6 ед. Из 184 индивидуальных предпринимателей наибольший удельный вес в отраслевой структуре занимает торговля оптовая и розничная. Структура индивидуальных предпринимателей по видам деятельности представлена в нижеследующей таблице.</w:t>
      </w:r>
    </w:p>
    <w:p w:rsidR="00844883" w:rsidRPr="00AC0635" w:rsidRDefault="00844883" w:rsidP="00AC063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4785"/>
        <w:gridCol w:w="4786"/>
      </w:tblGrid>
      <w:tr w:rsidR="00844883" w:rsidRPr="00AC0635">
        <w:tc>
          <w:tcPr>
            <w:tcW w:w="4785"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Вид деятельности</w:t>
            </w:r>
          </w:p>
        </w:tc>
        <w:tc>
          <w:tcPr>
            <w:tcW w:w="4786"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Структура, %</w:t>
            </w:r>
          </w:p>
        </w:tc>
      </w:tr>
      <w:tr w:rsidR="00844883" w:rsidRPr="00AC0635">
        <w:tc>
          <w:tcPr>
            <w:tcW w:w="4785" w:type="dxa"/>
            <w:tcBorders>
              <w:top w:val="single" w:sz="4" w:space="0" w:color="auto"/>
              <w:bottom w:val="single" w:sz="4" w:space="0" w:color="auto"/>
              <w:right w:val="single" w:sz="4" w:space="0" w:color="auto"/>
            </w:tcBorders>
            <w:vAlign w:val="bottom"/>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сельское, лесное хозяйство, охота, рыболовство и рыбоводство</w:t>
            </w:r>
          </w:p>
        </w:tc>
        <w:tc>
          <w:tcPr>
            <w:tcW w:w="4786"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27,72</w:t>
            </w:r>
          </w:p>
        </w:tc>
      </w:tr>
      <w:tr w:rsidR="00844883" w:rsidRPr="00AC0635">
        <w:tc>
          <w:tcPr>
            <w:tcW w:w="4785" w:type="dxa"/>
            <w:tcBorders>
              <w:top w:val="single" w:sz="4" w:space="0" w:color="auto"/>
              <w:bottom w:val="single" w:sz="4" w:space="0" w:color="auto"/>
              <w:right w:val="single" w:sz="4" w:space="0" w:color="auto"/>
            </w:tcBorders>
            <w:vAlign w:val="bottom"/>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обрабатывающие производства</w:t>
            </w:r>
          </w:p>
        </w:tc>
        <w:tc>
          <w:tcPr>
            <w:tcW w:w="4786"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2,72</w:t>
            </w:r>
          </w:p>
        </w:tc>
      </w:tr>
      <w:tr w:rsidR="00844883" w:rsidRPr="00AC0635">
        <w:tc>
          <w:tcPr>
            <w:tcW w:w="4785" w:type="dxa"/>
            <w:tcBorders>
              <w:top w:val="single" w:sz="4" w:space="0" w:color="auto"/>
              <w:bottom w:val="single" w:sz="4" w:space="0" w:color="auto"/>
              <w:right w:val="single" w:sz="4" w:space="0" w:color="auto"/>
            </w:tcBorders>
            <w:vAlign w:val="bottom"/>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строительство</w:t>
            </w:r>
          </w:p>
        </w:tc>
        <w:tc>
          <w:tcPr>
            <w:tcW w:w="4786"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1,63</w:t>
            </w:r>
          </w:p>
        </w:tc>
      </w:tr>
      <w:tr w:rsidR="00844883" w:rsidRPr="00AC0635">
        <w:tc>
          <w:tcPr>
            <w:tcW w:w="4785" w:type="dxa"/>
            <w:tcBorders>
              <w:top w:val="single" w:sz="4" w:space="0" w:color="auto"/>
              <w:bottom w:val="single" w:sz="4" w:space="0" w:color="auto"/>
              <w:right w:val="single" w:sz="4" w:space="0" w:color="auto"/>
            </w:tcBorders>
            <w:vAlign w:val="bottom"/>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торговля оптовая и розничная; ремонт автотранспортных средств и мотоциклов</w:t>
            </w:r>
          </w:p>
        </w:tc>
        <w:tc>
          <w:tcPr>
            <w:tcW w:w="4786"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51,63</w:t>
            </w:r>
          </w:p>
        </w:tc>
      </w:tr>
      <w:tr w:rsidR="00844883" w:rsidRPr="00AC0635">
        <w:tc>
          <w:tcPr>
            <w:tcW w:w="4785" w:type="dxa"/>
            <w:tcBorders>
              <w:top w:val="single" w:sz="4" w:space="0" w:color="auto"/>
              <w:bottom w:val="single" w:sz="4" w:space="0" w:color="auto"/>
              <w:right w:val="single" w:sz="4" w:space="0" w:color="auto"/>
            </w:tcBorders>
            <w:vAlign w:val="bottom"/>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транспортировка и хранение</w:t>
            </w:r>
          </w:p>
        </w:tc>
        <w:tc>
          <w:tcPr>
            <w:tcW w:w="4786"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4,89</w:t>
            </w:r>
          </w:p>
        </w:tc>
      </w:tr>
      <w:tr w:rsidR="00844883" w:rsidRPr="00AC0635">
        <w:tc>
          <w:tcPr>
            <w:tcW w:w="4785" w:type="dxa"/>
            <w:tcBorders>
              <w:top w:val="single" w:sz="4" w:space="0" w:color="auto"/>
              <w:bottom w:val="single" w:sz="4" w:space="0" w:color="auto"/>
              <w:right w:val="single" w:sz="4" w:space="0" w:color="auto"/>
            </w:tcBorders>
            <w:vAlign w:val="bottom"/>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деятельность по операциям с недвижимым имуществом</w:t>
            </w:r>
          </w:p>
        </w:tc>
        <w:tc>
          <w:tcPr>
            <w:tcW w:w="4786"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0,54</w:t>
            </w:r>
          </w:p>
        </w:tc>
      </w:tr>
      <w:tr w:rsidR="00844883" w:rsidRPr="00AC0635">
        <w:tc>
          <w:tcPr>
            <w:tcW w:w="4785" w:type="dxa"/>
            <w:tcBorders>
              <w:top w:val="single" w:sz="4" w:space="0" w:color="auto"/>
              <w:bottom w:val="single" w:sz="4" w:space="0" w:color="auto"/>
              <w:right w:val="single" w:sz="4" w:space="0" w:color="auto"/>
            </w:tcBorders>
            <w:vAlign w:val="bottom"/>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предоставление прочих видов услуг</w:t>
            </w:r>
          </w:p>
        </w:tc>
        <w:tc>
          <w:tcPr>
            <w:tcW w:w="4786"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4,35</w:t>
            </w:r>
          </w:p>
        </w:tc>
      </w:tr>
      <w:tr w:rsidR="00844883" w:rsidRPr="00AC0635">
        <w:trPr>
          <w:trHeight w:val="270"/>
        </w:trPr>
        <w:tc>
          <w:tcPr>
            <w:tcW w:w="4785" w:type="dxa"/>
            <w:tcBorders>
              <w:top w:val="single" w:sz="4" w:space="0" w:color="auto"/>
              <w:bottom w:val="single" w:sz="4" w:space="0" w:color="auto"/>
              <w:right w:val="single" w:sz="4" w:space="0" w:color="auto"/>
            </w:tcBorders>
            <w:vAlign w:val="bottom"/>
          </w:tcPr>
          <w:p w:rsidR="00844883" w:rsidRPr="00AC0635" w:rsidRDefault="00E83965" w:rsidP="00AC0635">
            <w:pPr>
              <w:autoSpaceDE w:val="0"/>
              <w:autoSpaceDN w:val="0"/>
              <w:adjustRightInd w:val="0"/>
              <w:spacing w:after="0" w:line="240" w:lineRule="auto"/>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прочее</w:t>
            </w:r>
          </w:p>
        </w:tc>
        <w:tc>
          <w:tcPr>
            <w:tcW w:w="4786"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6,52</w:t>
            </w:r>
          </w:p>
        </w:tc>
      </w:tr>
      <w:tr w:rsidR="00844883" w:rsidRPr="00AC0635">
        <w:tc>
          <w:tcPr>
            <w:tcW w:w="4785"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0" w:line="240" w:lineRule="auto"/>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Итого</w:t>
            </w:r>
          </w:p>
        </w:tc>
        <w:tc>
          <w:tcPr>
            <w:tcW w:w="4786"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0" w:line="240" w:lineRule="auto"/>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100</w:t>
            </w:r>
          </w:p>
        </w:tc>
      </w:tr>
    </w:tbl>
    <w:p w:rsidR="00844883" w:rsidRPr="00AC0635" w:rsidRDefault="00E83965" w:rsidP="00AC063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C0635">
        <w:rPr>
          <w:rFonts w:ascii="Times New Roman" w:hAnsi="Times New Roman" w:cs="Times New Roman"/>
          <w:color w:val="000000" w:themeColor="text1"/>
          <w:sz w:val="28"/>
          <w:szCs w:val="28"/>
        </w:rPr>
        <w:t xml:space="preserve">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Среднесписочная численность работников организаций малого бизнеса (юридических лиц) в 2019 году, в сравнении с 2018 годом, уменьшилась на 24 чел. и составила 356 человек. Среднесписочная численность работников у индивидуальных предпринимателей в 2019 году уменьшилась на 2 чел. и составила 79 чел.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Среднесписочная численность работников крестьянских (фермерских) хозяйств в 2019 году составила 30 чел., что ниже уровня 2018 года на 3 человека.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Количество субъектов малого и среднего предпринимательства на 10 тыс. человек населения по итогам 2019 года составило 193,41 ед., в перспективе </w:t>
      </w:r>
      <w:r w:rsidRPr="00841FC6">
        <w:rPr>
          <w:rFonts w:ascii="Times New Roman" w:hAnsi="Times New Roman" w:cs="Times New Roman"/>
          <w:color w:val="000000" w:themeColor="text1"/>
          <w:sz w:val="28"/>
          <w:szCs w:val="28"/>
        </w:rPr>
        <w:lastRenderedPageBreak/>
        <w:t>второго варианта 2023 года значение показателя должно достигнуть значения 201,92 ед.</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 Среднемесячная заработная плата работников списочного состава организаций малого бизнеса (юридических лиц) составила в 2019 году 20 317,0 рублей, что выше уровня 2018 года на 908,0 руб.</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Среднемесячная заработная плата работников у индивидуальных предпринимателей составила в 2019 году 12 140,50 рублей, возросла к уровню 2018 года на 5 %.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Оборот организаций малого бизнеса (юридических лиц) составил в 2019 году 382 523,09 тыс. руб. и достигнет значения 400 025,63 тыс. руб. в перспективе второго варианта 2023 года.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Оборот розничной торговли субъектов малого предпринимательства составил в 2019 году 755 465,90 млн. руб., рост к фактическому уровню 2018 года составляет 0,5 %.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Объем инвестиций в основной капитал организаций малого бизнеса составил в 2019 году 68 600,00 54584 млн. руб. показатель увеличился в сравнении с 2018 годом на 25,68 %.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В 2015-2019 годы на территории района действует муниципальная программа «Содействие в развитии и поддержка малого и среднего предпринимательства в Идринском районе». Основная цель программы - создание благоприятных условий для динамичного развития малого и среднего предпринимательства в Идринском районе. В 2019 году по данной программе предоставлялась субсидия ООО «Ирина» на возмещение части затрат на реализацию проектов, содержащих комплекс инвестиционных мероприятий по увеличению производительных сил в приоритетных видах деятельности. Сумма поддержки - 1 273,59 тыс. руб., в том числе 30,0 тыс. руб. - местный бюджет, 1 243,59 тыс. руб.- краевой бюджет.</w:t>
      </w:r>
    </w:p>
    <w:p w:rsidR="00844883" w:rsidRPr="00841FC6" w:rsidRDefault="00844883" w:rsidP="00841FC6">
      <w:pPr>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p>
    <w:p w:rsidR="00844883" w:rsidRPr="00841FC6" w:rsidRDefault="00E83965" w:rsidP="00841FC6">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841FC6">
        <w:rPr>
          <w:rFonts w:ascii="Times New Roman" w:hAnsi="Times New Roman" w:cs="Times New Roman"/>
          <w:b/>
          <w:bCs/>
          <w:color w:val="000000" w:themeColor="text1"/>
          <w:sz w:val="28"/>
          <w:szCs w:val="28"/>
        </w:rPr>
        <w:t>8. Результаты финансовой деятельности предприятий</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По итогам деятельности предприятий  2019 года </w:t>
      </w:r>
      <w:r w:rsidRPr="00841FC6">
        <w:rPr>
          <w:rFonts w:ascii="Times New Roman" w:hAnsi="Times New Roman" w:cs="Times New Roman"/>
          <w:b/>
          <w:bCs/>
          <w:color w:val="000000" w:themeColor="text1"/>
          <w:kern w:val="20"/>
          <w:sz w:val="28"/>
          <w:szCs w:val="28"/>
        </w:rPr>
        <w:t xml:space="preserve">сальдированный финансовый результат </w:t>
      </w:r>
      <w:r w:rsidRPr="00841FC6">
        <w:rPr>
          <w:rFonts w:ascii="Times New Roman" w:hAnsi="Times New Roman" w:cs="Times New Roman"/>
          <w:color w:val="000000" w:themeColor="text1"/>
          <w:kern w:val="20"/>
          <w:sz w:val="28"/>
          <w:szCs w:val="28"/>
        </w:rPr>
        <w:t>по основным видам экономической деятельности</w:t>
      </w:r>
      <w:r w:rsidRPr="00841FC6">
        <w:rPr>
          <w:rFonts w:ascii="Times New Roman" w:hAnsi="Times New Roman" w:cs="Times New Roman"/>
          <w:b/>
          <w:bCs/>
          <w:color w:val="000000" w:themeColor="text1"/>
          <w:kern w:val="20"/>
          <w:sz w:val="28"/>
          <w:szCs w:val="28"/>
        </w:rPr>
        <w:t xml:space="preserve"> </w:t>
      </w:r>
      <w:r w:rsidRPr="00841FC6">
        <w:rPr>
          <w:rFonts w:ascii="Times New Roman" w:hAnsi="Times New Roman" w:cs="Times New Roman"/>
          <w:color w:val="000000" w:themeColor="text1"/>
          <w:kern w:val="20"/>
          <w:sz w:val="28"/>
          <w:szCs w:val="28"/>
        </w:rPr>
        <w:t>организаций сложился в сумме 46025,0 тыс. рублей, что составляет 92,11 % к уровню 2018 года. На данном результате отразились итоги финансовой деятельности предприятий  сельского  хозяйства.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proofErr w:type="gramStart"/>
      <w:r w:rsidRPr="00841FC6">
        <w:rPr>
          <w:rFonts w:ascii="Times New Roman" w:hAnsi="Times New Roman" w:cs="Times New Roman"/>
          <w:color w:val="000000" w:themeColor="text1"/>
          <w:kern w:val="20"/>
          <w:sz w:val="28"/>
          <w:szCs w:val="28"/>
        </w:rPr>
        <w:t xml:space="preserve">Общий объём  прибыли  составляет 49343,0 тыс. руб., в том числе по отрасли сельское хозяйство получено 48569,0 тыс. руб., по разделу D – обеспечение электрической энергией, газом и паром и кондиционирование воздуха - 500, тыс. руб., в сфере образования – 9,5 тыс. руб., сфере предоставления социальных услуг, без проживания – 199,0 тыс. руб., оптовой торговле – 65,5 тыс. руб. Данная сумма прибыли составляет 85,78 % к </w:t>
      </w:r>
      <w:r w:rsidRPr="00841FC6">
        <w:rPr>
          <w:rFonts w:ascii="Times New Roman" w:hAnsi="Times New Roman" w:cs="Times New Roman"/>
          <w:color w:val="000000" w:themeColor="text1"/>
          <w:kern w:val="20"/>
          <w:sz w:val="28"/>
          <w:szCs w:val="28"/>
        </w:rPr>
        <w:lastRenderedPageBreak/>
        <w:t>фактическому</w:t>
      </w:r>
      <w:proofErr w:type="gramEnd"/>
      <w:r w:rsidRPr="00841FC6">
        <w:rPr>
          <w:rFonts w:ascii="Times New Roman" w:hAnsi="Times New Roman" w:cs="Times New Roman"/>
          <w:color w:val="000000" w:themeColor="text1"/>
          <w:kern w:val="20"/>
          <w:sz w:val="28"/>
          <w:szCs w:val="28"/>
        </w:rPr>
        <w:t xml:space="preserve"> уровню 2018 года, по итогам которого общая сумма прибыли составила 57523,0 тыс. руб.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Убытки получены по результатам  деятельности четырёх  предприятий по разделу</w:t>
      </w:r>
      <w:proofErr w:type="gramStart"/>
      <w:r w:rsidRPr="00841FC6">
        <w:rPr>
          <w:rFonts w:ascii="Times New Roman" w:hAnsi="Times New Roman" w:cs="Times New Roman"/>
          <w:color w:val="000000" w:themeColor="text1"/>
          <w:kern w:val="20"/>
          <w:sz w:val="28"/>
          <w:szCs w:val="28"/>
        </w:rPr>
        <w:t xml:space="preserve"> А</w:t>
      </w:r>
      <w:proofErr w:type="gramEnd"/>
      <w:r w:rsidRPr="00841FC6">
        <w:rPr>
          <w:rFonts w:ascii="Times New Roman" w:hAnsi="Times New Roman" w:cs="Times New Roman"/>
          <w:color w:val="000000" w:themeColor="text1"/>
          <w:kern w:val="20"/>
          <w:sz w:val="28"/>
          <w:szCs w:val="28"/>
        </w:rPr>
        <w:t xml:space="preserve"> – «сельское хозяйство» в сумме – 3018,0,0 тыс. руб., одного предприятия в сфере розничной торговли - 300,0 тыс. руб.</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 Количество прибыльных организаций по итогам года 2019 года составляет 10 единиц, из них 6 осуществляют деятельность в  отрасли сельского хозяйства.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В перспективе 2023 года число прибыльных предприятий по отрасли сельского хозяйства должно составить 8 единиц, всего – 12 единиц.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Количество убыточных организаций по итогам деятельности 2019 года составляет 5 единицы, в перспективе 2023 года их численность должна сократиться до 3, так как два убыточных хозяйства в отрасли сельского хозяйства может иметь положительный финансовый результат.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proofErr w:type="gramStart"/>
      <w:r w:rsidRPr="00841FC6">
        <w:rPr>
          <w:rFonts w:ascii="Times New Roman" w:hAnsi="Times New Roman" w:cs="Times New Roman"/>
          <w:color w:val="000000" w:themeColor="text1"/>
          <w:kern w:val="20"/>
          <w:sz w:val="28"/>
          <w:szCs w:val="28"/>
        </w:rPr>
        <w:t>По оценке 2020 года и плановой перспективе до 2023 года, показатели сальдированного финансового результата и  получение прибыли, в целом по району,  будут  по прежнему, находиться в прямой зависимости  от финансовых  результатов работы предприятий, осуществляющих деятельность в сфере  сельского хозяйства.</w:t>
      </w:r>
      <w:proofErr w:type="gramEnd"/>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Сальдированный финансовый результат будет не значительно расти, по оценке 2020 года  должен достигнуть значения 46577,30 тыс. руб., в перспективе  2023 года 50502,0 тыс. руб.</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841FC6">
        <w:rPr>
          <w:rFonts w:ascii="Times New Roman" w:hAnsi="Times New Roman" w:cs="Times New Roman"/>
          <w:b/>
          <w:bCs/>
          <w:color w:val="000000" w:themeColor="text1"/>
          <w:sz w:val="28"/>
          <w:szCs w:val="28"/>
        </w:rPr>
        <w:t>9. Бюджет муниципального образования</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b/>
          <w:bCs/>
          <w:color w:val="000000" w:themeColor="text1"/>
          <w:kern w:val="20"/>
          <w:sz w:val="28"/>
          <w:szCs w:val="28"/>
        </w:rPr>
        <w:t>Доходы консолидированного бюджета</w:t>
      </w:r>
      <w:r w:rsidRPr="00841FC6">
        <w:rPr>
          <w:rFonts w:ascii="Times New Roman" w:hAnsi="Times New Roman" w:cs="Times New Roman"/>
          <w:color w:val="000000" w:themeColor="text1"/>
          <w:kern w:val="20"/>
          <w:sz w:val="28"/>
          <w:szCs w:val="28"/>
        </w:rPr>
        <w:t xml:space="preserve"> по итогам 2019 года составили 792966,61 тыс. руб., в том числе собственные доходы (налоговые и неналоговые доходы, безвозмездные поступления за минусом субвенций) - 449371,96 тыс. руб.</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Налоговые доходы – 44090,11 тыс. руб., что выше фактического уровня 2018 года на 6,42 %, по итогам 2018 года сумма налоговых доходов составляла 41429,94.</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Неналоговые доходы консолидированного бюджета составляют 9633,98 тыс. руб., увеличились к уровню 2018 года на 0,94 %.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b/>
          <w:bCs/>
          <w:color w:val="000000" w:themeColor="text1"/>
          <w:kern w:val="20"/>
          <w:sz w:val="28"/>
          <w:szCs w:val="28"/>
        </w:rPr>
        <w:t xml:space="preserve">Расходы консолидированного бюджета </w:t>
      </w:r>
      <w:r w:rsidRPr="00841FC6">
        <w:rPr>
          <w:rFonts w:ascii="Times New Roman" w:hAnsi="Times New Roman" w:cs="Times New Roman"/>
          <w:color w:val="000000" w:themeColor="text1"/>
          <w:kern w:val="20"/>
          <w:sz w:val="28"/>
          <w:szCs w:val="28"/>
        </w:rPr>
        <w:t>района за 2019</w:t>
      </w:r>
      <w:r w:rsidR="00FA2D04" w:rsidRPr="00841FC6">
        <w:rPr>
          <w:rFonts w:ascii="Times New Roman" w:hAnsi="Times New Roman" w:cs="Times New Roman"/>
          <w:color w:val="000000" w:themeColor="text1"/>
          <w:kern w:val="20"/>
          <w:sz w:val="28"/>
          <w:szCs w:val="28"/>
        </w:rPr>
        <w:t xml:space="preserve"> </w:t>
      </w:r>
      <w:r w:rsidRPr="00841FC6">
        <w:rPr>
          <w:rFonts w:ascii="Times New Roman" w:hAnsi="Times New Roman" w:cs="Times New Roman"/>
          <w:color w:val="000000" w:themeColor="text1"/>
          <w:kern w:val="20"/>
          <w:sz w:val="28"/>
          <w:szCs w:val="28"/>
        </w:rPr>
        <w:t>год составили  795422,04 тыс. руб., что составляет к уровню 2018 года 110,87 %, по второму варианту 2023 года показатель должен достигнуть значения 765667,23 тыс. руб., без учёта целевых субсидий, которые поступают в бюджет района при ежегодных корректировках.</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Расходы консолидированного бюджета на развитие и поддержку субъектов малого предпринимательства в 2019 году составили 1273,59 тыс. руб., по итогам 2018 года показатель имел значение 402,0 тыс. руб.</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i/>
          <w:iCs/>
          <w:color w:val="000000" w:themeColor="text1"/>
          <w:sz w:val="28"/>
          <w:szCs w:val="28"/>
        </w:rPr>
      </w:pPr>
      <w:r w:rsidRPr="00841FC6">
        <w:rPr>
          <w:rFonts w:ascii="Times New Roman" w:hAnsi="Times New Roman" w:cs="Times New Roman"/>
          <w:color w:val="000000" w:themeColor="text1"/>
          <w:sz w:val="28"/>
          <w:szCs w:val="28"/>
        </w:rPr>
        <w:t xml:space="preserve"> </w:t>
      </w:r>
      <w:proofErr w:type="gramStart"/>
      <w:r w:rsidRPr="00841FC6">
        <w:rPr>
          <w:rFonts w:ascii="Times New Roman" w:hAnsi="Times New Roman" w:cs="Times New Roman"/>
          <w:color w:val="000000" w:themeColor="text1"/>
          <w:sz w:val="28"/>
          <w:szCs w:val="28"/>
        </w:rPr>
        <w:t xml:space="preserve">Снижение данного вида расходов, по оценке 2020 года и в перспективе до 2023 года, объясняется тем фактом, что в бюджете района, отражены суммы </w:t>
      </w:r>
      <w:r w:rsidRPr="00841FC6">
        <w:rPr>
          <w:rFonts w:ascii="Times New Roman" w:hAnsi="Times New Roman" w:cs="Times New Roman"/>
          <w:color w:val="000000" w:themeColor="text1"/>
          <w:sz w:val="28"/>
          <w:szCs w:val="28"/>
        </w:rPr>
        <w:lastRenderedPageBreak/>
        <w:t>расходов из местного бюджета, без учёта поступлений средств из краевого и федерального бюджетов</w:t>
      </w:r>
      <w:r w:rsidRPr="00841FC6">
        <w:rPr>
          <w:rFonts w:ascii="Times New Roman" w:hAnsi="Times New Roman" w:cs="Times New Roman"/>
          <w:i/>
          <w:iCs/>
          <w:color w:val="000000" w:themeColor="text1"/>
          <w:sz w:val="28"/>
          <w:szCs w:val="28"/>
        </w:rPr>
        <w:t>.</w:t>
      </w:r>
      <w:proofErr w:type="gramEnd"/>
    </w:p>
    <w:p w:rsidR="00844883" w:rsidRPr="001D42DA"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D42DA">
        <w:rPr>
          <w:rFonts w:ascii="Times New Roman" w:hAnsi="Times New Roman" w:cs="Times New Roman"/>
          <w:color w:val="000000" w:themeColor="text1"/>
          <w:sz w:val="28"/>
          <w:szCs w:val="28"/>
        </w:rPr>
        <w:t>Расходы консолидированного бюджета на дорожное хозяйство по итогам 2019 года и остались практически на прежнем уровне 2018 года, в котором показатель имел значение 13649,9 тыс. руб. Расходы на данные цели зависят от сумм субвенций краевого бюджета на ремонт и содержание дорог местного значения.</w:t>
      </w:r>
    </w:p>
    <w:p w:rsidR="00844883" w:rsidRPr="001D42DA" w:rsidRDefault="00E83965" w:rsidP="00841FC6">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1D42DA">
        <w:rPr>
          <w:rFonts w:ascii="Times New Roman" w:hAnsi="Times New Roman" w:cs="Times New Roman"/>
          <w:color w:val="000000" w:themeColor="text1"/>
          <w:sz w:val="28"/>
          <w:szCs w:val="28"/>
        </w:rPr>
        <w:t>Расходы на общее образование по итогам 2019 года составили 447769,61 тыс. руб., фактическая сумма расходов на данные цели в 2018 году составляла 377672,89 тыс. руб.</w:t>
      </w:r>
    </w:p>
    <w:p w:rsidR="00844883" w:rsidRPr="001D42DA" w:rsidRDefault="00E83965" w:rsidP="00841FC6">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1D42DA">
        <w:rPr>
          <w:rFonts w:ascii="Times New Roman" w:hAnsi="Times New Roman" w:cs="Times New Roman"/>
          <w:color w:val="000000" w:themeColor="text1"/>
          <w:sz w:val="28"/>
          <w:szCs w:val="28"/>
        </w:rPr>
        <w:t>В том числе:</w:t>
      </w:r>
    </w:p>
    <w:p w:rsidR="00844883" w:rsidRPr="001D42DA" w:rsidRDefault="00E83965" w:rsidP="00841FC6">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1D42DA">
        <w:rPr>
          <w:rFonts w:ascii="Times New Roman" w:hAnsi="Times New Roman" w:cs="Times New Roman"/>
          <w:color w:val="000000" w:themeColor="text1"/>
          <w:sz w:val="28"/>
          <w:szCs w:val="28"/>
        </w:rPr>
        <w:t xml:space="preserve"> - фактический объём средств расходов консолидированного бюджета на дошкольное образование по итогам 2019 года составил 68946,95  тыс. руб., увеличение к уровню 2018 года составляет 13,36 %, по итогам 2018 года данный показатель имел значение – 60818,6 тыс. руб.</w:t>
      </w:r>
    </w:p>
    <w:p w:rsidR="00844883" w:rsidRPr="001D42DA" w:rsidRDefault="00E83965" w:rsidP="00841FC6">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1D42DA">
        <w:rPr>
          <w:rFonts w:ascii="Times New Roman" w:hAnsi="Times New Roman" w:cs="Times New Roman"/>
          <w:color w:val="000000" w:themeColor="text1"/>
          <w:sz w:val="28"/>
          <w:szCs w:val="28"/>
        </w:rPr>
        <w:t>Значимых (капитальных) объёмов  ремонтных работ зданий детских садов в 2019</w:t>
      </w:r>
      <w:r w:rsidR="00FA2D04" w:rsidRPr="001D42DA">
        <w:rPr>
          <w:rFonts w:ascii="Times New Roman" w:hAnsi="Times New Roman" w:cs="Times New Roman"/>
          <w:color w:val="000000" w:themeColor="text1"/>
          <w:sz w:val="28"/>
          <w:szCs w:val="28"/>
        </w:rPr>
        <w:t xml:space="preserve"> </w:t>
      </w:r>
      <w:r w:rsidRPr="001D42DA">
        <w:rPr>
          <w:rFonts w:ascii="Times New Roman" w:hAnsi="Times New Roman" w:cs="Times New Roman"/>
          <w:color w:val="000000" w:themeColor="text1"/>
          <w:sz w:val="28"/>
          <w:szCs w:val="28"/>
        </w:rPr>
        <w:t>году не проводилось.</w:t>
      </w:r>
    </w:p>
    <w:p w:rsidR="00844883" w:rsidRPr="001D42DA" w:rsidRDefault="00E83965" w:rsidP="00841FC6">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1D42DA">
        <w:rPr>
          <w:rFonts w:ascii="Times New Roman" w:hAnsi="Times New Roman" w:cs="Times New Roman"/>
          <w:color w:val="000000" w:themeColor="text1"/>
          <w:sz w:val="28"/>
          <w:szCs w:val="28"/>
        </w:rPr>
        <w:t xml:space="preserve"> Расходы консолидированного бюджета на общее образование составили 337447,99  тыс. руб. и составляют 119,47 % к уровню 2018 года, за счёт  увеличения объёмов средств на выполнение ремонтных работ капитального и текущего характера зданий учреждений общего образования. </w:t>
      </w:r>
    </w:p>
    <w:p w:rsidR="00844883" w:rsidRPr="001D42DA" w:rsidRDefault="00E83965" w:rsidP="00841FC6">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1D42DA">
        <w:rPr>
          <w:rFonts w:ascii="Times New Roman" w:hAnsi="Times New Roman" w:cs="Times New Roman"/>
          <w:color w:val="000000" w:themeColor="text1"/>
          <w:sz w:val="28"/>
          <w:szCs w:val="28"/>
        </w:rPr>
        <w:t>Расходы консолидированного бюджета на дополнительное образование за отчётный период составляют 24135,82 тыс. руб., при расходах на данные цели по итогам 2018 года – 18060,0 тыс. руб.</w:t>
      </w:r>
    </w:p>
    <w:p w:rsidR="00844883" w:rsidRPr="001D42DA"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D42DA">
        <w:rPr>
          <w:rFonts w:ascii="Times New Roman" w:hAnsi="Times New Roman" w:cs="Times New Roman"/>
          <w:color w:val="000000" w:themeColor="text1"/>
          <w:sz w:val="28"/>
          <w:szCs w:val="28"/>
        </w:rPr>
        <w:t xml:space="preserve">  Расходы консолидированного бюджета  на социальную политику составили 84168,992 тыс. руб. и увеличились к уровню 2018 года на 14,21%. </w:t>
      </w:r>
    </w:p>
    <w:p w:rsidR="00844883" w:rsidRPr="001D42DA" w:rsidRDefault="00E83965" w:rsidP="00841FC6">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1D42DA">
        <w:rPr>
          <w:rFonts w:ascii="Times New Roman" w:hAnsi="Times New Roman" w:cs="Times New Roman"/>
          <w:color w:val="000000" w:themeColor="text1"/>
          <w:sz w:val="28"/>
          <w:szCs w:val="28"/>
        </w:rPr>
        <w:t>Рост расходов на данные цели обусловлен увеличением уровня заработной платы работникам социальной сферы, что повлекло за собой и рост объёмов отчислений в фонды, а также увеличением сумм социальных выплат.</w:t>
      </w:r>
    </w:p>
    <w:p w:rsidR="00844883" w:rsidRPr="001D42DA" w:rsidRDefault="00E83965" w:rsidP="00841FC6">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1D42DA">
        <w:rPr>
          <w:rFonts w:ascii="Times New Roman" w:hAnsi="Times New Roman" w:cs="Times New Roman"/>
          <w:color w:val="000000" w:themeColor="text1"/>
          <w:sz w:val="28"/>
          <w:szCs w:val="28"/>
        </w:rPr>
        <w:t xml:space="preserve"> Расходы консолидированного</w:t>
      </w:r>
      <w:r w:rsidR="00FA2D04" w:rsidRPr="001D42DA">
        <w:rPr>
          <w:rFonts w:ascii="Times New Roman" w:hAnsi="Times New Roman" w:cs="Times New Roman"/>
          <w:color w:val="000000" w:themeColor="text1"/>
          <w:sz w:val="28"/>
          <w:szCs w:val="28"/>
        </w:rPr>
        <w:t xml:space="preserve"> бюджета на физическую культуру</w:t>
      </w:r>
      <w:r w:rsidRPr="001D42DA">
        <w:rPr>
          <w:rFonts w:ascii="Times New Roman" w:hAnsi="Times New Roman" w:cs="Times New Roman"/>
          <w:color w:val="000000" w:themeColor="text1"/>
          <w:sz w:val="28"/>
          <w:szCs w:val="28"/>
        </w:rPr>
        <w:t>, спорт и культуру составили 9323,09 тыс. руб., выше расходов по итогам 2018 года на 55,32 %.Увеличение расходов связано с увеличением уровня заработной платы, расходов по пополнению материально – технической базы, выполнением ремонтных работ зданий объектов культуры.</w:t>
      </w:r>
    </w:p>
    <w:p w:rsidR="00844883" w:rsidRPr="001D42DA" w:rsidRDefault="00E83965" w:rsidP="00841FC6">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1D42DA">
        <w:rPr>
          <w:rFonts w:ascii="Times New Roman" w:hAnsi="Times New Roman" w:cs="Times New Roman"/>
          <w:color w:val="000000" w:themeColor="text1"/>
          <w:sz w:val="28"/>
          <w:szCs w:val="28"/>
        </w:rPr>
        <w:t>По итогам 2019 года дефицит бюджета составил 2455,43 тыс. руб., что обусловлено фактом выплат по бюджетному кредиту. По оценке 2020 года ожидается дефицит бюджета в сумме - 877,92 тыс. руб.</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841FC6">
        <w:rPr>
          <w:rFonts w:ascii="Times New Roman" w:hAnsi="Times New Roman" w:cs="Times New Roman"/>
          <w:b/>
          <w:bCs/>
          <w:color w:val="000000" w:themeColor="text1"/>
          <w:sz w:val="28"/>
          <w:szCs w:val="28"/>
        </w:rPr>
        <w:t>10. Общественное питание</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lastRenderedPageBreak/>
        <w:t xml:space="preserve">На территории района осуществляет деятельность одна общедоступная столовая, на 42 посадочных места, площадью 84,8 м. кв., одно кафе на 60 мест площадью 84,8 м. кв.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Оборот общественного питания в 2019 году составил 17406,7 тыс. руб., что составляет к уровню 2018 года 108,56%, по оценке 2020 года показатель снизится до значения 14327,9 тыс. руб., а в перспективе второго варианта 2023 года достигнет значения 18966,9 тыс. руб.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 Темп роста оборота общественного питания в сопоставимых ценах  к уровню 2018 года составляет 102,1 %, что ниже показателя 2018 года на 30 %.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В перспективе второго варианта 2023 года индекс роста оборота общественного питания должен достигнуть значения 104,26 %.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Рост показателя оборота общественного питания в перспективе 2023 года будет достигнуто в большей степени за счёт увеличения выручки на фоне повышения стоимости готовых блюд и производимой продукции. Удорожание продукции связано увеличением тарифов на энергоносители (электрическая энергия, твёрдое топливо), а также ростом цен на продукты, используемые в приготовлении блюд.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Предприятия, осуществляющие свою деятельность в данной сфере услуг, относятся к частной форме собственности.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Потребности открытия новых предприятий общественного питания, или расширения площадей, осуществляющих деятельность, нет. Перед владельцами предприятий, оказывающих услуги общественного питания, стоит задача повышения качества услуг и привлечение потребителей, с целью сохранить существующие мощности и укрепить финансовое состояние.</w:t>
      </w:r>
    </w:p>
    <w:p w:rsidR="00FA2D04" w:rsidRPr="00841FC6" w:rsidRDefault="00FA2D04"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p>
    <w:p w:rsidR="00844883" w:rsidRPr="00841FC6" w:rsidRDefault="00E83965" w:rsidP="00841FC6">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841FC6">
        <w:rPr>
          <w:rFonts w:ascii="Times New Roman" w:hAnsi="Times New Roman" w:cs="Times New Roman"/>
          <w:b/>
          <w:bCs/>
          <w:color w:val="000000" w:themeColor="text1"/>
          <w:sz w:val="28"/>
          <w:szCs w:val="28"/>
        </w:rPr>
        <w:t>11. Розничная торговля</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Оборот розничной торговли в 2019 году составил 755,5 млн. рублей, что составляет к уровню 2018 года 100,5 %., по оценке 2020 года показатель достигнет значения 753,9 млн. руб., в перспективе второго варианта 2023 года – 889,6 млн. руб.</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Оборот розничной торговли организаций государственной и муниципальной формы собственности составил 43,9 млн. руб., что выше уровня 2018 года на 218,43 тыс. руб.</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Темп роста оборота розничной торговли организаций государственной и муниципальной формы собственности в сопоставимых ценах, к соответствующему периоду предыдущего года составил 96,8 % снижение к уровню 2018 года на 4,86 %.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Оборот розничной торговли организаций другой формы собственности в 2019 году увеличился на 320,83 тыс. руб. и составил 64,49 млн. руб.</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Розничная торговая сеть района в 2019 году составила 101 объект, что больше уровня 2018 года на 1 торговый объект.</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lastRenderedPageBreak/>
        <w:t xml:space="preserve"> Общая площадь торговых залов магазинов в 2019 году составила 5618,1 м. кв., что выше уровня 2018 года на 110,5 м. кв.</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Оборот оптовой торговли в 2019 году составил 20 тыс. руб., что ниже уровня 2018 года на 12,7 %.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В связи с изменением законодательства о деятельности розничных рынков, постановлением Идринского сельсовета от 26.12.2012 № 246-п. рынок был преобразован в постоянно действующую ярмарку</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Постановлением администрации района от 09. 02. 2015 № 70 – </w:t>
      </w:r>
      <w:proofErr w:type="spellStart"/>
      <w:proofErr w:type="gramStart"/>
      <w:r w:rsidRPr="00841FC6">
        <w:rPr>
          <w:rFonts w:ascii="Times New Roman" w:hAnsi="Times New Roman" w:cs="Times New Roman"/>
          <w:color w:val="000000" w:themeColor="text1"/>
          <w:sz w:val="28"/>
          <w:szCs w:val="28"/>
        </w:rPr>
        <w:t>п</w:t>
      </w:r>
      <w:proofErr w:type="spellEnd"/>
      <w:proofErr w:type="gramEnd"/>
      <w:r w:rsidRPr="00841FC6">
        <w:rPr>
          <w:rFonts w:ascii="Times New Roman" w:hAnsi="Times New Roman" w:cs="Times New Roman"/>
          <w:color w:val="000000" w:themeColor="text1"/>
          <w:sz w:val="28"/>
          <w:szCs w:val="28"/>
        </w:rPr>
        <w:t xml:space="preserve"> «О проведении ежеквартальных универсальных ярмарок «Выходного дня», утверждён порядок организации ежеквартальных универсальных ярмарок и предоставления мест для продажи товаров на них, а также утверждена схема размещения торговых мест.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Даты и время проведения ярмарок согласуются с датами организации культурно – массовых мероприятий района и поселений, что повышает их посещаемость и положительно влияет на выручку участников ярмарки.</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К участию в ярмарочной торговле приглашаются как местные производители продуктов питания, так и товаропроизводители соседних территорий.</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841FC6">
        <w:rPr>
          <w:rFonts w:ascii="Times New Roman" w:hAnsi="Times New Roman" w:cs="Times New Roman"/>
          <w:b/>
          <w:bCs/>
          <w:color w:val="000000" w:themeColor="text1"/>
          <w:sz w:val="28"/>
          <w:szCs w:val="28"/>
        </w:rPr>
        <w:t>12. Платные услуги населению</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Объем </w:t>
      </w:r>
      <w:proofErr w:type="gramStart"/>
      <w:r w:rsidRPr="00841FC6">
        <w:rPr>
          <w:rFonts w:ascii="Times New Roman" w:hAnsi="Times New Roman" w:cs="Times New Roman"/>
          <w:color w:val="000000" w:themeColor="text1"/>
          <w:kern w:val="20"/>
          <w:sz w:val="28"/>
          <w:szCs w:val="28"/>
        </w:rPr>
        <w:t>платных услуг, оказанных населению в 2019 году составил</w:t>
      </w:r>
      <w:proofErr w:type="gramEnd"/>
      <w:r w:rsidRPr="00841FC6">
        <w:rPr>
          <w:rFonts w:ascii="Times New Roman" w:hAnsi="Times New Roman" w:cs="Times New Roman"/>
          <w:color w:val="000000" w:themeColor="text1"/>
          <w:kern w:val="20"/>
          <w:sz w:val="28"/>
          <w:szCs w:val="28"/>
        </w:rPr>
        <w:t xml:space="preserve"> 55,03 млн. руб. Темп роста объема платных услуг, оказанных населению, в сопоставимых ценах в 2019 году составил 99,7 %, что ниже уровня 2018 года на 1,65 %.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В структуре объема платных услуг наибольший удельный вес занимают прочие платные услуги оказанные населению– 25,59%, на втором месте услуги связи – 18,21 %, что ниже уровня 2018 года на 0,93 %, на третьем месте платные коммунальные услуги – 17,2 %. Доля бытовых услуг в общем объёме осталась на прежнем уровне и составила 0,6 %.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proofErr w:type="gramStart"/>
      <w:r w:rsidRPr="00841FC6">
        <w:rPr>
          <w:rFonts w:ascii="Times New Roman" w:hAnsi="Times New Roman" w:cs="Times New Roman"/>
          <w:color w:val="000000" w:themeColor="text1"/>
          <w:kern w:val="20"/>
          <w:sz w:val="28"/>
          <w:szCs w:val="28"/>
        </w:rPr>
        <w:t>По оценке 2020 года объем платных услуг, оказанных населению, ожидается в объеме 55,03 млн. руб., темп роста объема платных услуг, оказанных населению, в сопоставимых ценах составит 77 %. К 2023 году объем платных услуг достигнет уровня 66,1 млн. руб. по 2 варианту, темп роста составит 101,2 % и 102 % по 1 и 2 варианту соответственно.</w:t>
      </w:r>
      <w:proofErr w:type="gramEnd"/>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Основными предприятия</w:t>
      </w:r>
      <w:r w:rsidR="00FA2D04" w:rsidRPr="00841FC6">
        <w:rPr>
          <w:rFonts w:ascii="Times New Roman" w:hAnsi="Times New Roman" w:cs="Times New Roman"/>
          <w:color w:val="000000" w:themeColor="text1"/>
          <w:kern w:val="20"/>
          <w:sz w:val="28"/>
          <w:szCs w:val="28"/>
        </w:rPr>
        <w:t>ми, оказывающими платные услуги</w:t>
      </w:r>
      <w:r w:rsidRPr="00841FC6">
        <w:rPr>
          <w:rFonts w:ascii="Times New Roman" w:hAnsi="Times New Roman" w:cs="Times New Roman"/>
          <w:color w:val="000000" w:themeColor="text1"/>
          <w:kern w:val="20"/>
          <w:sz w:val="28"/>
          <w:szCs w:val="28"/>
        </w:rPr>
        <w:t xml:space="preserve"> в районе</w:t>
      </w:r>
      <w:r w:rsidR="00FA2D04" w:rsidRPr="00841FC6">
        <w:rPr>
          <w:rFonts w:ascii="Times New Roman" w:hAnsi="Times New Roman" w:cs="Times New Roman"/>
          <w:color w:val="000000" w:themeColor="text1"/>
          <w:kern w:val="20"/>
          <w:sz w:val="28"/>
          <w:szCs w:val="28"/>
        </w:rPr>
        <w:t>,</w:t>
      </w:r>
      <w:r w:rsidRPr="00841FC6">
        <w:rPr>
          <w:rFonts w:ascii="Times New Roman" w:hAnsi="Times New Roman" w:cs="Times New Roman"/>
          <w:color w:val="000000" w:themeColor="text1"/>
          <w:kern w:val="20"/>
          <w:sz w:val="28"/>
          <w:szCs w:val="28"/>
        </w:rPr>
        <w:t xml:space="preserve"> являются:</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предприятия пассажирского транспорта - ГПКП «</w:t>
      </w:r>
      <w:proofErr w:type="spellStart"/>
      <w:r w:rsidRPr="00841FC6">
        <w:rPr>
          <w:rFonts w:ascii="Times New Roman" w:hAnsi="Times New Roman" w:cs="Times New Roman"/>
          <w:color w:val="000000" w:themeColor="text1"/>
          <w:kern w:val="20"/>
          <w:sz w:val="28"/>
          <w:szCs w:val="28"/>
        </w:rPr>
        <w:t>Краснотуранское</w:t>
      </w:r>
      <w:proofErr w:type="spellEnd"/>
      <w:r w:rsidRPr="00841FC6">
        <w:rPr>
          <w:rFonts w:ascii="Times New Roman" w:hAnsi="Times New Roman" w:cs="Times New Roman"/>
          <w:color w:val="000000" w:themeColor="text1"/>
          <w:kern w:val="20"/>
          <w:sz w:val="28"/>
          <w:szCs w:val="28"/>
        </w:rPr>
        <w:t xml:space="preserve"> АТП», ИП Кириллов, грузоперевозки</w:t>
      </w:r>
      <w:r w:rsidR="00FA2D04" w:rsidRPr="00841FC6">
        <w:rPr>
          <w:rFonts w:ascii="Times New Roman" w:hAnsi="Times New Roman" w:cs="Times New Roman"/>
          <w:color w:val="000000" w:themeColor="text1"/>
          <w:kern w:val="20"/>
          <w:sz w:val="28"/>
          <w:szCs w:val="28"/>
        </w:rPr>
        <w:t>,</w:t>
      </w:r>
      <w:r w:rsidRPr="00841FC6">
        <w:rPr>
          <w:rFonts w:ascii="Times New Roman" w:hAnsi="Times New Roman" w:cs="Times New Roman"/>
          <w:color w:val="000000" w:themeColor="text1"/>
          <w:kern w:val="20"/>
          <w:sz w:val="28"/>
          <w:szCs w:val="28"/>
        </w:rPr>
        <w:t xml:space="preserve"> сельскохозяйственные предприятия района;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услуги связи</w:t>
      </w:r>
      <w:r w:rsidR="00FA2D04" w:rsidRPr="00841FC6">
        <w:rPr>
          <w:rFonts w:ascii="Times New Roman" w:hAnsi="Times New Roman" w:cs="Times New Roman"/>
          <w:color w:val="000000" w:themeColor="text1"/>
          <w:kern w:val="20"/>
          <w:sz w:val="28"/>
          <w:szCs w:val="28"/>
        </w:rPr>
        <w:t xml:space="preserve"> -</w:t>
      </w:r>
      <w:r w:rsidRPr="00841FC6">
        <w:rPr>
          <w:rFonts w:ascii="Times New Roman" w:hAnsi="Times New Roman" w:cs="Times New Roman"/>
          <w:color w:val="000000" w:themeColor="text1"/>
          <w:kern w:val="20"/>
          <w:sz w:val="28"/>
          <w:szCs w:val="28"/>
        </w:rPr>
        <w:t xml:space="preserve"> филиал АО «Электросвязь» г. Минусинск;</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 жилищно-коммунальные услуги </w:t>
      </w:r>
      <w:r w:rsidR="00FA2D04" w:rsidRPr="00841FC6">
        <w:rPr>
          <w:rFonts w:ascii="Times New Roman" w:hAnsi="Times New Roman" w:cs="Times New Roman"/>
          <w:color w:val="000000" w:themeColor="text1"/>
          <w:kern w:val="20"/>
          <w:sz w:val="28"/>
          <w:szCs w:val="28"/>
        </w:rPr>
        <w:t xml:space="preserve">- </w:t>
      </w:r>
      <w:r w:rsidRPr="00841FC6">
        <w:rPr>
          <w:rFonts w:ascii="Times New Roman" w:hAnsi="Times New Roman" w:cs="Times New Roman"/>
          <w:color w:val="000000" w:themeColor="text1"/>
          <w:kern w:val="20"/>
          <w:sz w:val="28"/>
          <w:szCs w:val="28"/>
        </w:rPr>
        <w:t>ЗАО «Заря»;</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lastRenderedPageBreak/>
        <w:t xml:space="preserve">- системы образования </w:t>
      </w:r>
      <w:r w:rsidR="00FA2D04" w:rsidRPr="00841FC6">
        <w:rPr>
          <w:rFonts w:ascii="Times New Roman" w:hAnsi="Times New Roman" w:cs="Times New Roman"/>
          <w:color w:val="000000" w:themeColor="text1"/>
          <w:kern w:val="20"/>
          <w:sz w:val="28"/>
          <w:szCs w:val="28"/>
        </w:rPr>
        <w:t xml:space="preserve">- </w:t>
      </w:r>
      <w:r w:rsidRPr="00841FC6">
        <w:rPr>
          <w:rFonts w:ascii="Times New Roman" w:hAnsi="Times New Roman" w:cs="Times New Roman"/>
          <w:color w:val="000000" w:themeColor="text1"/>
          <w:kern w:val="20"/>
          <w:sz w:val="28"/>
          <w:szCs w:val="28"/>
        </w:rPr>
        <w:t>дошкольные учреждения, РОСТО, отдел образования;</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 учреждений культуры </w:t>
      </w:r>
      <w:r w:rsidR="00FD0357" w:rsidRPr="00841FC6">
        <w:rPr>
          <w:rFonts w:ascii="Times New Roman" w:hAnsi="Times New Roman" w:cs="Times New Roman"/>
          <w:color w:val="000000" w:themeColor="text1"/>
          <w:kern w:val="20"/>
          <w:sz w:val="28"/>
          <w:szCs w:val="28"/>
        </w:rPr>
        <w:t>-</w:t>
      </w:r>
      <w:r w:rsidRPr="00841FC6">
        <w:rPr>
          <w:rFonts w:ascii="Times New Roman" w:hAnsi="Times New Roman" w:cs="Times New Roman"/>
          <w:color w:val="000000" w:themeColor="text1"/>
          <w:kern w:val="20"/>
          <w:sz w:val="28"/>
          <w:szCs w:val="28"/>
        </w:rPr>
        <w:t xml:space="preserve"> отдел культуры, спорта и молодежной политики администрации района, библиотеки, дома культуры;</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 медицинские </w:t>
      </w:r>
      <w:r w:rsidR="00FD0357" w:rsidRPr="00841FC6">
        <w:rPr>
          <w:rFonts w:ascii="Times New Roman" w:hAnsi="Times New Roman" w:cs="Times New Roman"/>
          <w:color w:val="000000" w:themeColor="text1"/>
          <w:kern w:val="20"/>
          <w:sz w:val="28"/>
          <w:szCs w:val="28"/>
        </w:rPr>
        <w:t>-</w:t>
      </w:r>
      <w:r w:rsidRPr="00841FC6">
        <w:rPr>
          <w:rFonts w:ascii="Times New Roman" w:hAnsi="Times New Roman" w:cs="Times New Roman"/>
          <w:color w:val="000000" w:themeColor="text1"/>
          <w:kern w:val="20"/>
          <w:sz w:val="28"/>
          <w:szCs w:val="28"/>
        </w:rPr>
        <w:t xml:space="preserve"> КГБУЗ «ЦРБ Идринская» и её структурные подразделения;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 ветеринарные </w:t>
      </w:r>
      <w:r w:rsidR="00FD0357" w:rsidRPr="00841FC6">
        <w:rPr>
          <w:rFonts w:ascii="Times New Roman" w:hAnsi="Times New Roman" w:cs="Times New Roman"/>
          <w:color w:val="000000" w:themeColor="text1"/>
          <w:kern w:val="20"/>
          <w:sz w:val="28"/>
          <w:szCs w:val="28"/>
        </w:rPr>
        <w:t>-</w:t>
      </w:r>
      <w:r w:rsidRPr="00841FC6">
        <w:rPr>
          <w:rFonts w:ascii="Times New Roman" w:hAnsi="Times New Roman" w:cs="Times New Roman"/>
          <w:color w:val="000000" w:themeColor="text1"/>
          <w:kern w:val="20"/>
          <w:sz w:val="28"/>
          <w:szCs w:val="28"/>
        </w:rPr>
        <w:t xml:space="preserve"> ветеринарный участок и его подразделения в селах;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ритуальные услуги</w:t>
      </w:r>
      <w:r w:rsidR="00FD0357" w:rsidRPr="00841FC6">
        <w:rPr>
          <w:rFonts w:ascii="Times New Roman" w:hAnsi="Times New Roman" w:cs="Times New Roman"/>
          <w:color w:val="000000" w:themeColor="text1"/>
          <w:kern w:val="20"/>
          <w:sz w:val="28"/>
          <w:szCs w:val="28"/>
        </w:rPr>
        <w:t xml:space="preserve"> -</w:t>
      </w:r>
      <w:r w:rsidRPr="00841FC6">
        <w:rPr>
          <w:rFonts w:ascii="Times New Roman" w:hAnsi="Times New Roman" w:cs="Times New Roman"/>
          <w:color w:val="000000" w:themeColor="text1"/>
          <w:kern w:val="20"/>
          <w:sz w:val="28"/>
          <w:szCs w:val="28"/>
        </w:rPr>
        <w:t xml:space="preserve"> ИП </w:t>
      </w:r>
      <w:proofErr w:type="gramStart"/>
      <w:r w:rsidRPr="00841FC6">
        <w:rPr>
          <w:rFonts w:ascii="Times New Roman" w:hAnsi="Times New Roman" w:cs="Times New Roman"/>
          <w:color w:val="000000" w:themeColor="text1"/>
          <w:kern w:val="20"/>
          <w:sz w:val="28"/>
          <w:szCs w:val="28"/>
        </w:rPr>
        <w:t>Гаврилин</w:t>
      </w:r>
      <w:proofErr w:type="gramEnd"/>
      <w:r w:rsidRPr="00841FC6">
        <w:rPr>
          <w:rFonts w:ascii="Times New Roman" w:hAnsi="Times New Roman" w:cs="Times New Roman"/>
          <w:color w:val="000000" w:themeColor="text1"/>
          <w:kern w:val="20"/>
          <w:sz w:val="28"/>
          <w:szCs w:val="28"/>
        </w:rPr>
        <w:t xml:space="preserve"> В.Н.;</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 другие услуги </w:t>
      </w:r>
      <w:r w:rsidR="00FD0357" w:rsidRPr="00841FC6">
        <w:rPr>
          <w:rFonts w:ascii="Times New Roman" w:hAnsi="Times New Roman" w:cs="Times New Roman"/>
          <w:color w:val="000000" w:themeColor="text1"/>
          <w:kern w:val="20"/>
          <w:sz w:val="28"/>
          <w:szCs w:val="28"/>
        </w:rPr>
        <w:t>-</w:t>
      </w:r>
      <w:r w:rsidRPr="00841FC6">
        <w:rPr>
          <w:rFonts w:ascii="Times New Roman" w:hAnsi="Times New Roman" w:cs="Times New Roman"/>
          <w:color w:val="000000" w:themeColor="text1"/>
          <w:kern w:val="20"/>
          <w:sz w:val="28"/>
          <w:szCs w:val="28"/>
        </w:rPr>
        <w:t xml:space="preserve"> платные услуги управления социальной защиты населения и его подразделений. </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841FC6">
        <w:rPr>
          <w:rFonts w:ascii="Times New Roman" w:hAnsi="Times New Roman" w:cs="Times New Roman"/>
          <w:b/>
          <w:bCs/>
          <w:color w:val="000000" w:themeColor="text1"/>
          <w:sz w:val="28"/>
          <w:szCs w:val="28"/>
        </w:rPr>
        <w:t>13. Уровень жизни населения</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white"/>
        </w:rPr>
      </w:pPr>
      <w:r w:rsidRPr="00841FC6">
        <w:rPr>
          <w:rFonts w:ascii="Times New Roman" w:hAnsi="Times New Roman" w:cs="Times New Roman"/>
          <w:color w:val="000000" w:themeColor="text1"/>
          <w:sz w:val="28"/>
          <w:szCs w:val="28"/>
          <w:highlight w:val="white"/>
        </w:rPr>
        <w:t>Среднедушевой денежный доход в 2019 году составил 16676,9 руб., и увеличился по сравнению с предыдущим годом номинально на 15,1 %,  реально возрос на 9,6 %, по итогам 2018 года показатель имел значение 14485,5 руб.</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white"/>
        </w:rPr>
      </w:pPr>
      <w:r w:rsidRPr="00841FC6">
        <w:rPr>
          <w:rFonts w:ascii="Times New Roman" w:hAnsi="Times New Roman" w:cs="Times New Roman"/>
          <w:color w:val="000000" w:themeColor="text1"/>
          <w:sz w:val="28"/>
          <w:szCs w:val="28"/>
          <w:highlight w:val="white"/>
        </w:rPr>
        <w:t>Среднемесячная начисленная заработная плата</w:t>
      </w:r>
      <w:r w:rsidR="00FD0357" w:rsidRPr="00841FC6">
        <w:rPr>
          <w:rFonts w:ascii="Times New Roman" w:hAnsi="Times New Roman" w:cs="Times New Roman"/>
          <w:color w:val="000000" w:themeColor="text1"/>
          <w:sz w:val="28"/>
          <w:szCs w:val="28"/>
          <w:highlight w:val="white"/>
        </w:rPr>
        <w:t xml:space="preserve"> </w:t>
      </w:r>
      <w:r w:rsidRPr="00841FC6">
        <w:rPr>
          <w:rFonts w:ascii="Times New Roman" w:hAnsi="Times New Roman" w:cs="Times New Roman"/>
          <w:color w:val="000000" w:themeColor="text1"/>
          <w:sz w:val="28"/>
          <w:szCs w:val="28"/>
          <w:highlight w:val="white"/>
        </w:rPr>
        <w:t xml:space="preserve">в расчете на одного работника по итогам 2019 года составила 31465,9 рублей и номинально увеличилась  по сравнению с предыдущим годом на 13,0 %, реально возросла на 7,6 %. Заработная плата района к средней заработной плате по краю составила 63,0 %,  по итогам 2018 года данный показатель имел значение 61,00 %.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white"/>
        </w:rPr>
      </w:pPr>
      <w:r w:rsidRPr="00841FC6">
        <w:rPr>
          <w:rFonts w:ascii="Times New Roman" w:hAnsi="Times New Roman" w:cs="Times New Roman"/>
          <w:color w:val="000000" w:themeColor="text1"/>
          <w:sz w:val="28"/>
          <w:szCs w:val="28"/>
          <w:highlight w:val="white"/>
        </w:rPr>
        <w:t xml:space="preserve">Наиболее высокий номинальный темп роста уровня заработной платы, по итогам 2019 года, к фактическому уровню 2019 года </w:t>
      </w:r>
      <w:r w:rsidR="00FD0357" w:rsidRPr="00841FC6">
        <w:rPr>
          <w:rFonts w:ascii="Times New Roman" w:hAnsi="Times New Roman" w:cs="Times New Roman"/>
          <w:color w:val="000000" w:themeColor="text1"/>
          <w:sz w:val="28"/>
          <w:szCs w:val="28"/>
          <w:highlight w:val="white"/>
        </w:rPr>
        <w:t>- 15,</w:t>
      </w:r>
      <w:r w:rsidRPr="00841FC6">
        <w:rPr>
          <w:rFonts w:ascii="Times New Roman" w:hAnsi="Times New Roman" w:cs="Times New Roman"/>
          <w:color w:val="000000" w:themeColor="text1"/>
          <w:sz w:val="28"/>
          <w:szCs w:val="28"/>
          <w:highlight w:val="white"/>
        </w:rPr>
        <w:t xml:space="preserve">31 % составил в сфере образования, 10,55 % в сфере здравоохранения и предоставления социальных услуг, 7,5 % по деятельности в обществе культуры, спорта и организации досуга.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white"/>
        </w:rPr>
      </w:pPr>
      <w:r w:rsidRPr="00841FC6">
        <w:rPr>
          <w:rFonts w:ascii="Times New Roman" w:hAnsi="Times New Roman" w:cs="Times New Roman"/>
          <w:color w:val="000000" w:themeColor="text1"/>
          <w:sz w:val="28"/>
          <w:szCs w:val="28"/>
          <w:highlight w:val="white"/>
        </w:rPr>
        <w:t xml:space="preserve">Наиболее низкие темпы роста уровня заработной платы составили в отрасли сельского хозяйства - 0,81 %, в отрасли обрабатывающих производств </w:t>
      </w:r>
      <w:r w:rsidR="006B5FFB" w:rsidRPr="00841FC6">
        <w:rPr>
          <w:rFonts w:ascii="Times New Roman" w:hAnsi="Times New Roman" w:cs="Times New Roman"/>
          <w:color w:val="000000" w:themeColor="text1"/>
          <w:sz w:val="28"/>
          <w:szCs w:val="28"/>
          <w:highlight w:val="white"/>
        </w:rPr>
        <w:t>-</w:t>
      </w:r>
      <w:r w:rsidRPr="00841FC6">
        <w:rPr>
          <w:rFonts w:ascii="Times New Roman" w:hAnsi="Times New Roman" w:cs="Times New Roman"/>
          <w:color w:val="000000" w:themeColor="text1"/>
          <w:sz w:val="28"/>
          <w:szCs w:val="28"/>
          <w:highlight w:val="white"/>
        </w:rPr>
        <w:t xml:space="preserve"> 1,8 %.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841FC6">
        <w:rPr>
          <w:rFonts w:ascii="Times New Roman" w:hAnsi="Times New Roman" w:cs="Times New Roman"/>
          <w:i/>
          <w:iCs/>
          <w:color w:val="000000" w:themeColor="text1"/>
          <w:kern w:val="20"/>
          <w:sz w:val="28"/>
          <w:szCs w:val="28"/>
          <w:highlight w:val="white"/>
        </w:rPr>
        <w:t>По оценке 2020</w:t>
      </w:r>
      <w:r w:rsidR="006B5FFB" w:rsidRPr="00841FC6">
        <w:rPr>
          <w:rFonts w:ascii="Times New Roman" w:hAnsi="Times New Roman" w:cs="Times New Roman"/>
          <w:i/>
          <w:iCs/>
          <w:color w:val="000000" w:themeColor="text1"/>
          <w:kern w:val="20"/>
          <w:sz w:val="28"/>
          <w:szCs w:val="28"/>
          <w:highlight w:val="white"/>
        </w:rPr>
        <w:t xml:space="preserve"> </w:t>
      </w:r>
      <w:r w:rsidRPr="00841FC6">
        <w:rPr>
          <w:rFonts w:ascii="Times New Roman" w:hAnsi="Times New Roman" w:cs="Times New Roman"/>
          <w:i/>
          <w:iCs/>
          <w:color w:val="000000" w:themeColor="text1"/>
          <w:kern w:val="20"/>
          <w:sz w:val="28"/>
          <w:szCs w:val="28"/>
          <w:highlight w:val="white"/>
        </w:rPr>
        <w:t xml:space="preserve">года </w:t>
      </w:r>
      <w:r w:rsidRPr="00841FC6">
        <w:rPr>
          <w:rFonts w:ascii="Times New Roman" w:hAnsi="Times New Roman" w:cs="Times New Roman"/>
          <w:color w:val="000000" w:themeColor="text1"/>
          <w:kern w:val="20"/>
          <w:sz w:val="28"/>
          <w:szCs w:val="28"/>
          <w:highlight w:val="white"/>
        </w:rPr>
        <w:t>среднедушевой доход населения реально возрастёт на 4,3 %, и будет иметь значение 17393,4 руб., в перспектив</w:t>
      </w:r>
      <w:r w:rsidR="006B5FFB" w:rsidRPr="00841FC6">
        <w:rPr>
          <w:rFonts w:ascii="Times New Roman" w:hAnsi="Times New Roman" w:cs="Times New Roman"/>
          <w:color w:val="000000" w:themeColor="text1"/>
          <w:kern w:val="20"/>
          <w:sz w:val="28"/>
          <w:szCs w:val="28"/>
          <w:highlight w:val="white"/>
        </w:rPr>
        <w:t xml:space="preserve">е 2023 года значение показателя </w:t>
      </w:r>
      <w:r w:rsidR="00F7076D" w:rsidRPr="00841FC6">
        <w:rPr>
          <w:rFonts w:ascii="Times New Roman" w:hAnsi="Times New Roman" w:cs="Times New Roman"/>
          <w:color w:val="000000" w:themeColor="text1"/>
          <w:kern w:val="20"/>
          <w:sz w:val="28"/>
          <w:szCs w:val="28"/>
          <w:highlight w:val="white"/>
        </w:rPr>
        <w:t>по второму варианту</w:t>
      </w:r>
      <w:r w:rsidRPr="00841FC6">
        <w:rPr>
          <w:rFonts w:ascii="Times New Roman" w:hAnsi="Times New Roman" w:cs="Times New Roman"/>
          <w:color w:val="000000" w:themeColor="text1"/>
          <w:kern w:val="20"/>
          <w:sz w:val="28"/>
          <w:szCs w:val="28"/>
          <w:highlight w:val="white"/>
        </w:rPr>
        <w:t xml:space="preserve"> может составить 20039,4 руб.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white"/>
        </w:rPr>
      </w:pPr>
      <w:r w:rsidRPr="00841FC6">
        <w:rPr>
          <w:rFonts w:ascii="Times New Roman" w:hAnsi="Times New Roman" w:cs="Times New Roman"/>
          <w:color w:val="000000" w:themeColor="text1"/>
          <w:sz w:val="28"/>
          <w:szCs w:val="28"/>
          <w:highlight w:val="white"/>
        </w:rPr>
        <w:t>Среднемесячная начисленная заработная плата,</w:t>
      </w:r>
      <w:r w:rsidR="00F7076D" w:rsidRPr="00841FC6">
        <w:rPr>
          <w:rFonts w:ascii="Times New Roman" w:hAnsi="Times New Roman" w:cs="Times New Roman"/>
          <w:color w:val="000000" w:themeColor="text1"/>
          <w:sz w:val="28"/>
          <w:szCs w:val="28"/>
          <w:highlight w:val="white"/>
        </w:rPr>
        <w:t xml:space="preserve"> </w:t>
      </w:r>
      <w:r w:rsidRPr="00841FC6">
        <w:rPr>
          <w:rFonts w:ascii="Times New Roman" w:hAnsi="Times New Roman" w:cs="Times New Roman"/>
          <w:color w:val="000000" w:themeColor="text1"/>
          <w:sz w:val="28"/>
          <w:szCs w:val="28"/>
          <w:highlight w:val="white"/>
        </w:rPr>
        <w:t>в расчете на одного работника, по оценке 20</w:t>
      </w:r>
      <w:r w:rsidR="00F7076D" w:rsidRPr="00841FC6">
        <w:rPr>
          <w:rFonts w:ascii="Times New Roman" w:hAnsi="Times New Roman" w:cs="Times New Roman"/>
          <w:color w:val="000000" w:themeColor="text1"/>
          <w:sz w:val="28"/>
          <w:szCs w:val="28"/>
          <w:highlight w:val="white"/>
        </w:rPr>
        <w:t xml:space="preserve">20 </w:t>
      </w:r>
      <w:r w:rsidRPr="00841FC6">
        <w:rPr>
          <w:rFonts w:ascii="Times New Roman" w:hAnsi="Times New Roman" w:cs="Times New Roman"/>
          <w:color w:val="000000" w:themeColor="text1"/>
          <w:sz w:val="28"/>
          <w:szCs w:val="28"/>
          <w:highlight w:val="white"/>
        </w:rPr>
        <w:t xml:space="preserve">года, составит 32100,88 рублей, реально возрастёт к уровню 2019 года на 2 процентных пункта. </w:t>
      </w:r>
      <w:r w:rsidRPr="00841FC6">
        <w:rPr>
          <w:rFonts w:ascii="Times New Roman" w:hAnsi="Times New Roman" w:cs="Times New Roman"/>
          <w:color w:val="000000" w:themeColor="text1"/>
          <w:kern w:val="20"/>
          <w:sz w:val="28"/>
          <w:szCs w:val="28"/>
          <w:highlight w:val="white"/>
        </w:rPr>
        <w:t xml:space="preserve">В перспективе 2023 года заработная плата, в расчёте на одного работника, по второму варианту, составит 39844,39 руб., реально возрастёт к 2023 году, в сравнении с фактом 2019 года, на 26,6 %. </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841FC6">
        <w:rPr>
          <w:rFonts w:ascii="Times New Roman" w:hAnsi="Times New Roman" w:cs="Times New Roman"/>
          <w:b/>
          <w:bCs/>
          <w:color w:val="000000" w:themeColor="text1"/>
          <w:sz w:val="28"/>
          <w:szCs w:val="28"/>
        </w:rPr>
        <w:t>14. Рынок труда</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Численность трудовых ресурсов ряд лет имеет тенденцию к  сокращению,  </w:t>
      </w:r>
      <w:r w:rsidR="00F7076D" w:rsidRPr="00841FC6">
        <w:rPr>
          <w:rFonts w:ascii="Times New Roman" w:hAnsi="Times New Roman" w:cs="Times New Roman"/>
          <w:color w:val="000000" w:themeColor="text1"/>
          <w:kern w:val="20"/>
          <w:sz w:val="28"/>
          <w:szCs w:val="28"/>
        </w:rPr>
        <w:t xml:space="preserve">по </w:t>
      </w:r>
      <w:r w:rsidRPr="00841FC6">
        <w:rPr>
          <w:rFonts w:ascii="Times New Roman" w:hAnsi="Times New Roman" w:cs="Times New Roman"/>
          <w:color w:val="000000" w:themeColor="text1"/>
          <w:kern w:val="20"/>
          <w:sz w:val="28"/>
          <w:szCs w:val="28"/>
        </w:rPr>
        <w:t>итогам 2015 года показатель имел значение 6694 чел</w:t>
      </w:r>
      <w:r w:rsidR="00F7076D" w:rsidRPr="00841FC6">
        <w:rPr>
          <w:rFonts w:ascii="Times New Roman" w:hAnsi="Times New Roman" w:cs="Times New Roman"/>
          <w:color w:val="000000" w:themeColor="text1"/>
          <w:kern w:val="20"/>
          <w:sz w:val="28"/>
          <w:szCs w:val="28"/>
        </w:rPr>
        <w:t>.</w:t>
      </w:r>
      <w:r w:rsidRPr="00841FC6">
        <w:rPr>
          <w:rFonts w:ascii="Times New Roman" w:hAnsi="Times New Roman" w:cs="Times New Roman"/>
          <w:color w:val="000000" w:themeColor="text1"/>
          <w:kern w:val="20"/>
          <w:sz w:val="28"/>
          <w:szCs w:val="28"/>
        </w:rPr>
        <w:t xml:space="preserve">, по итогам 2019 года - </w:t>
      </w:r>
      <w:r w:rsidRPr="00841FC6">
        <w:rPr>
          <w:rFonts w:ascii="Times New Roman" w:hAnsi="Times New Roman" w:cs="Times New Roman"/>
          <w:color w:val="000000" w:themeColor="text1"/>
          <w:kern w:val="20"/>
          <w:sz w:val="28"/>
          <w:szCs w:val="28"/>
        </w:rPr>
        <w:lastRenderedPageBreak/>
        <w:t>5955 чел., сокращение к уровню 2018 года на 159</w:t>
      </w:r>
      <w:r w:rsidR="00F7076D" w:rsidRPr="00841FC6">
        <w:rPr>
          <w:rFonts w:ascii="Times New Roman" w:hAnsi="Times New Roman" w:cs="Times New Roman"/>
          <w:color w:val="000000" w:themeColor="text1"/>
          <w:kern w:val="20"/>
          <w:sz w:val="28"/>
          <w:szCs w:val="28"/>
        </w:rPr>
        <w:t xml:space="preserve"> чел.</w:t>
      </w:r>
      <w:r w:rsidRPr="00841FC6">
        <w:rPr>
          <w:rFonts w:ascii="Times New Roman" w:hAnsi="Times New Roman" w:cs="Times New Roman"/>
          <w:color w:val="000000" w:themeColor="text1"/>
          <w:kern w:val="20"/>
          <w:sz w:val="28"/>
          <w:szCs w:val="28"/>
        </w:rPr>
        <w:t xml:space="preserve">, в котором показатель имел значение - 6114 человек.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Сокращени</w:t>
      </w:r>
      <w:r w:rsidR="00F7076D" w:rsidRPr="00841FC6">
        <w:rPr>
          <w:rFonts w:ascii="Times New Roman" w:hAnsi="Times New Roman" w:cs="Times New Roman"/>
          <w:color w:val="000000" w:themeColor="text1"/>
          <w:kern w:val="20"/>
          <w:sz w:val="28"/>
          <w:szCs w:val="28"/>
        </w:rPr>
        <w:t>е численности трудовых ресурсов</w:t>
      </w:r>
      <w:r w:rsidRPr="00841FC6">
        <w:rPr>
          <w:rFonts w:ascii="Times New Roman" w:hAnsi="Times New Roman" w:cs="Times New Roman"/>
          <w:color w:val="000000" w:themeColor="text1"/>
          <w:kern w:val="20"/>
          <w:sz w:val="28"/>
          <w:szCs w:val="28"/>
        </w:rPr>
        <w:t xml:space="preserve"> обусловлено фактом снижения общей численности населения по району.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Среднегодовая численность занятых в экономике за 2019  год составила 5201 чел., что на 119 чел. меньше, чем в 2018 году. Снижение  численности занятых в экономике, связано с фактом сокращения численности работающих у индивидуальных предпринимателей, занятых в сельском хозяйстве и сфере обрабатывающих производств.</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По оценке 2020 года численность занятых в экономике должна составить 5140 чел., в перспективе 2023 года – 5058 чел.</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Численность занятых в частном секторе составляет 356 чел. и в перспективе 2023 года показатель может иметь значение 382 человека</w:t>
      </w:r>
      <w:r w:rsidR="00F7076D" w:rsidRPr="00841FC6">
        <w:rPr>
          <w:rFonts w:ascii="Times New Roman" w:hAnsi="Times New Roman" w:cs="Times New Roman"/>
          <w:color w:val="000000" w:themeColor="text1"/>
          <w:kern w:val="20"/>
          <w:sz w:val="28"/>
          <w:szCs w:val="28"/>
        </w:rPr>
        <w:t>.</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Среднесписочная численность работников организаций, без внешних совместителей, за 2019 год составила 2493 чел., что ниже уровня 2018 года на 79 человек.</w:t>
      </w:r>
      <w:r w:rsidR="00F7076D" w:rsidRPr="00841FC6">
        <w:rPr>
          <w:rFonts w:ascii="Times New Roman" w:hAnsi="Times New Roman" w:cs="Times New Roman"/>
          <w:color w:val="000000" w:themeColor="text1"/>
          <w:sz w:val="28"/>
          <w:szCs w:val="28"/>
        </w:rPr>
        <w:t xml:space="preserve"> </w:t>
      </w:r>
      <w:r w:rsidRPr="00841FC6">
        <w:rPr>
          <w:rFonts w:ascii="Times New Roman" w:hAnsi="Times New Roman" w:cs="Times New Roman"/>
          <w:color w:val="000000" w:themeColor="text1"/>
          <w:sz w:val="28"/>
          <w:szCs w:val="28"/>
        </w:rPr>
        <w:t xml:space="preserve">По оценке 2020 года среднесписочная численность работников организаций составит 2435 чел., в перспективе 2023 года </w:t>
      </w:r>
      <w:r w:rsidR="00F7076D" w:rsidRPr="00841FC6">
        <w:rPr>
          <w:rFonts w:ascii="Times New Roman" w:hAnsi="Times New Roman" w:cs="Times New Roman"/>
          <w:color w:val="000000" w:themeColor="text1"/>
          <w:sz w:val="28"/>
          <w:szCs w:val="28"/>
        </w:rPr>
        <w:t>-</w:t>
      </w:r>
      <w:r w:rsidRPr="00841FC6">
        <w:rPr>
          <w:rFonts w:ascii="Times New Roman" w:hAnsi="Times New Roman" w:cs="Times New Roman"/>
          <w:color w:val="000000" w:themeColor="text1"/>
          <w:sz w:val="28"/>
          <w:szCs w:val="28"/>
        </w:rPr>
        <w:t xml:space="preserve"> 2291 человек.</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На сокращении общей численности работников организаций отразился факт снижения численности в сфере обрабатывающих производств, со 105 чел. в 2018 году до 95 чел. в 2019 году, а также  снижение численности, занятых в сфере сельского хозяйства и образования.</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Численность работников организаций по разделу</w:t>
      </w:r>
      <w:proofErr w:type="gramStart"/>
      <w:r w:rsidRPr="00841FC6">
        <w:rPr>
          <w:rFonts w:ascii="Times New Roman" w:hAnsi="Times New Roman" w:cs="Times New Roman"/>
          <w:color w:val="000000" w:themeColor="text1"/>
          <w:sz w:val="28"/>
          <w:szCs w:val="28"/>
        </w:rPr>
        <w:t xml:space="preserve"> А</w:t>
      </w:r>
      <w:proofErr w:type="gramEnd"/>
      <w:r w:rsidRPr="00841FC6">
        <w:rPr>
          <w:rFonts w:ascii="Times New Roman" w:hAnsi="Times New Roman" w:cs="Times New Roman"/>
          <w:color w:val="000000" w:themeColor="text1"/>
          <w:sz w:val="28"/>
          <w:szCs w:val="28"/>
        </w:rPr>
        <w:t xml:space="preserve"> «Сельское и лесное хозяйство» составила 245 человека и сократил</w:t>
      </w:r>
      <w:r w:rsidR="00F7076D" w:rsidRPr="00841FC6">
        <w:rPr>
          <w:rFonts w:ascii="Times New Roman" w:hAnsi="Times New Roman" w:cs="Times New Roman"/>
          <w:color w:val="000000" w:themeColor="text1"/>
          <w:sz w:val="28"/>
          <w:szCs w:val="28"/>
        </w:rPr>
        <w:t>о</w:t>
      </w:r>
      <w:r w:rsidRPr="00841FC6">
        <w:rPr>
          <w:rFonts w:ascii="Times New Roman" w:hAnsi="Times New Roman" w:cs="Times New Roman"/>
          <w:color w:val="000000" w:themeColor="text1"/>
          <w:sz w:val="28"/>
          <w:szCs w:val="28"/>
        </w:rPr>
        <w:t xml:space="preserve">сь на 19 человек к уровню 2018 года.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Численность работников сферы образования составила 740 чел., что ниже уровня показателя 2018 года на 35 человек, в связи с приведением к нормативной численности работников сферы обслуживающего персонала.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Численность работников в сфере здравоохранения составила 393 чел., что ниже уровня 2018 года на 3 человека, по причине отсутствия узко-профильных специалистов в лечебном учреждении</w:t>
      </w:r>
      <w:proofErr w:type="gramStart"/>
      <w:r w:rsidRPr="00841FC6">
        <w:rPr>
          <w:rFonts w:ascii="Times New Roman" w:hAnsi="Times New Roman" w:cs="Times New Roman"/>
          <w:color w:val="000000" w:themeColor="text1"/>
          <w:sz w:val="28"/>
          <w:szCs w:val="28"/>
        </w:rPr>
        <w:t>.,</w:t>
      </w:r>
      <w:proofErr w:type="gramEnd"/>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Численность занятых  в отрасли культуры, спорта, организаций досуга и развлечений составила 105 чел. и осталась практически на уровне 2018 года, в котором показатель имел значение 106 человек.</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Численность занятых в крестьянских (фермерских) хозяйствах (включая наемных работников) в 2019 году составила 30 чел., и к 2023 году показатель может иметь значение 29 человек, так как значительного роста регистрации новых КФХ не ожидается.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В органах государственной службы занятости,</w:t>
      </w:r>
      <w:r w:rsidR="00F7076D" w:rsidRPr="00841FC6">
        <w:rPr>
          <w:rFonts w:ascii="Times New Roman" w:hAnsi="Times New Roman" w:cs="Times New Roman"/>
          <w:color w:val="000000" w:themeColor="text1"/>
          <w:kern w:val="20"/>
          <w:sz w:val="28"/>
          <w:szCs w:val="28"/>
        </w:rPr>
        <w:t xml:space="preserve"> </w:t>
      </w:r>
      <w:r w:rsidRPr="00841FC6">
        <w:rPr>
          <w:rFonts w:ascii="Times New Roman" w:hAnsi="Times New Roman" w:cs="Times New Roman"/>
          <w:color w:val="000000" w:themeColor="text1"/>
          <w:kern w:val="20"/>
          <w:sz w:val="28"/>
          <w:szCs w:val="28"/>
        </w:rPr>
        <w:t>на</w:t>
      </w:r>
      <w:r w:rsidR="00F7076D" w:rsidRPr="00841FC6">
        <w:rPr>
          <w:rFonts w:ascii="Times New Roman" w:hAnsi="Times New Roman" w:cs="Times New Roman"/>
          <w:color w:val="000000" w:themeColor="text1"/>
          <w:kern w:val="20"/>
          <w:sz w:val="28"/>
          <w:szCs w:val="28"/>
        </w:rPr>
        <w:t xml:space="preserve"> </w:t>
      </w:r>
      <w:r w:rsidR="00271350" w:rsidRPr="00841FC6">
        <w:rPr>
          <w:rFonts w:ascii="Times New Roman" w:hAnsi="Times New Roman" w:cs="Times New Roman"/>
          <w:color w:val="000000" w:themeColor="text1"/>
          <w:kern w:val="20"/>
          <w:sz w:val="28"/>
          <w:szCs w:val="28"/>
        </w:rPr>
        <w:t xml:space="preserve">конец 2019 года </w:t>
      </w:r>
      <w:r w:rsidRPr="00841FC6">
        <w:rPr>
          <w:rFonts w:ascii="Times New Roman" w:hAnsi="Times New Roman" w:cs="Times New Roman"/>
          <w:color w:val="000000" w:themeColor="text1"/>
          <w:kern w:val="20"/>
          <w:sz w:val="28"/>
          <w:szCs w:val="28"/>
        </w:rPr>
        <w:t xml:space="preserve">зарегистрировано 202 безработных, показатель положительно сократился к уровню начала 2019 года на 18 человек.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Уровень безработицы по району в 201</w:t>
      </w:r>
      <w:r w:rsidR="001715B4">
        <w:rPr>
          <w:rFonts w:ascii="Times New Roman" w:hAnsi="Times New Roman" w:cs="Times New Roman"/>
          <w:color w:val="000000" w:themeColor="text1"/>
          <w:kern w:val="20"/>
          <w:sz w:val="28"/>
          <w:szCs w:val="28"/>
        </w:rPr>
        <w:t>9</w:t>
      </w:r>
      <w:r w:rsidRPr="00841FC6">
        <w:rPr>
          <w:rFonts w:ascii="Times New Roman" w:hAnsi="Times New Roman" w:cs="Times New Roman"/>
          <w:color w:val="000000" w:themeColor="text1"/>
          <w:kern w:val="20"/>
          <w:sz w:val="28"/>
          <w:szCs w:val="28"/>
        </w:rPr>
        <w:t xml:space="preserve"> году составил 3,7 %, что ниже уровня 2018 года на 0,2 %, за счет сокращения численности населения.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lastRenderedPageBreak/>
        <w:t xml:space="preserve">По оценке 2020 года показатель достигнет значения 5,3 % и останется на прежнем уровне в перспективе 2023 года. </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841FC6">
        <w:rPr>
          <w:rFonts w:ascii="Times New Roman" w:hAnsi="Times New Roman" w:cs="Times New Roman"/>
          <w:b/>
          <w:bCs/>
          <w:color w:val="000000" w:themeColor="text1"/>
          <w:sz w:val="28"/>
          <w:szCs w:val="28"/>
        </w:rPr>
        <w:t>15. Демографическая ситуация</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rPr>
      </w:pPr>
      <w:r w:rsidRPr="00841FC6">
        <w:rPr>
          <w:rFonts w:ascii="Times New Roman" w:hAnsi="Times New Roman" w:cs="Times New Roman"/>
          <w:color w:val="000000" w:themeColor="text1"/>
          <w:kern w:val="16"/>
          <w:sz w:val="28"/>
          <w:szCs w:val="28"/>
        </w:rPr>
        <w:t xml:space="preserve">Численность постоянного населения на начало периода составила 10924 человека, что ниже уровня 2018 года на 259 человек.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rPr>
      </w:pPr>
      <w:r w:rsidRPr="00841FC6">
        <w:rPr>
          <w:rFonts w:ascii="Times New Roman" w:hAnsi="Times New Roman" w:cs="Times New Roman"/>
          <w:color w:val="000000" w:themeColor="text1"/>
          <w:kern w:val="16"/>
          <w:sz w:val="28"/>
          <w:szCs w:val="28"/>
        </w:rPr>
        <w:t>Численность населения на конец отчётного периода составила 10806 человек, за год сократилась на 118 человек.</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rPr>
      </w:pPr>
      <w:r w:rsidRPr="00841FC6">
        <w:rPr>
          <w:rFonts w:ascii="Times New Roman" w:hAnsi="Times New Roman" w:cs="Times New Roman"/>
          <w:color w:val="000000" w:themeColor="text1"/>
          <w:kern w:val="16"/>
          <w:sz w:val="28"/>
          <w:szCs w:val="28"/>
        </w:rPr>
        <w:t>Рождаемость в 2019 году сократилась на 4 чел., по сравнению с предыдущим годом, когда данный показатель имел значение 139 человек.</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rPr>
      </w:pPr>
      <w:r w:rsidRPr="00841FC6">
        <w:rPr>
          <w:rFonts w:ascii="Times New Roman" w:hAnsi="Times New Roman" w:cs="Times New Roman"/>
          <w:color w:val="000000" w:themeColor="text1"/>
          <w:kern w:val="16"/>
          <w:sz w:val="28"/>
          <w:szCs w:val="28"/>
        </w:rPr>
        <w:t>По итогам 2019 года родилось 135 человек, по оценке 2020 года рождаемость останется на уровне и в перспективе ожидается, хотя и незначительная, но положительная динамика рождаемости.</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rPr>
      </w:pPr>
      <w:r w:rsidRPr="00841FC6">
        <w:rPr>
          <w:rFonts w:ascii="Times New Roman" w:hAnsi="Times New Roman" w:cs="Times New Roman"/>
          <w:color w:val="000000" w:themeColor="text1"/>
          <w:kern w:val="16"/>
          <w:sz w:val="28"/>
          <w:szCs w:val="28"/>
        </w:rPr>
        <w:t xml:space="preserve">Показатель смертности в 2019 году сократился  на 41 человек, численность умершего населения составляет 184 человека, при значении 225 человек по итогам 2018 года.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rPr>
      </w:pPr>
      <w:r w:rsidRPr="00841FC6">
        <w:rPr>
          <w:rFonts w:ascii="Times New Roman" w:hAnsi="Times New Roman" w:cs="Times New Roman"/>
          <w:color w:val="000000" w:themeColor="text1"/>
          <w:kern w:val="16"/>
          <w:sz w:val="28"/>
          <w:szCs w:val="28"/>
        </w:rPr>
        <w:t xml:space="preserve">Показатели миграции имеют отрицательную динамику, численность прибывшего населения по итогам 2019 года составляет 457 человек, убывшего – 526 человека, миграционный прирост имеет отрицательное значение (-69).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rPr>
      </w:pPr>
      <w:r w:rsidRPr="00841FC6">
        <w:rPr>
          <w:rFonts w:ascii="Times New Roman" w:hAnsi="Times New Roman" w:cs="Times New Roman"/>
          <w:color w:val="000000" w:themeColor="text1"/>
          <w:kern w:val="16"/>
          <w:sz w:val="28"/>
          <w:szCs w:val="28"/>
        </w:rPr>
        <w:t>В показателе - «прибыло населения» наметилась незначительная положительная динамика,  по итогам 2019 года численность прибывшего населения выше уровня 2018 года на 58 человека, в перспективе 2023 года показатель может достигнуть значения 470 человек.</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16"/>
          <w:sz w:val="28"/>
          <w:szCs w:val="28"/>
        </w:rPr>
      </w:pPr>
      <w:r w:rsidRPr="00841FC6">
        <w:rPr>
          <w:rFonts w:ascii="Times New Roman" w:hAnsi="Times New Roman" w:cs="Times New Roman"/>
          <w:color w:val="000000" w:themeColor="text1"/>
          <w:kern w:val="16"/>
          <w:sz w:val="28"/>
          <w:szCs w:val="28"/>
        </w:rPr>
        <w:t>Численность выбывшего населения по итогам 2019 года составила 526 человек, ниже  уровня 2018 года на 46 человек. По оценке 2020 года и в краткосрочной перспективе ожидается замедление миграционного оттока населения.</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Численность постоянного населения, в возрасте моложе трудоспособного, к уровню 2018 года, сократилась на 55 человек и составила 2526 чел.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Численность населения в возрасте старше трудоспособного составляет 3110 человек, на 22 человека сократилась к численности по итогам 2018 года.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Среднегодовая численность трудоспособного населения составляет 5288 человек, сокращение к уровню 2018 года на 171 человек.</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 Среднегодовая численность населения по итогам отчётного периода составила 10865 человек и сократилась к уровню 2018 года на 189 человек.</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По оценке 2020 года показатель будет иметь значение </w:t>
      </w:r>
      <w:r w:rsidR="00271350" w:rsidRPr="00841FC6">
        <w:rPr>
          <w:rFonts w:ascii="Times New Roman" w:hAnsi="Times New Roman" w:cs="Times New Roman"/>
          <w:color w:val="000000" w:themeColor="text1"/>
          <w:sz w:val="28"/>
          <w:szCs w:val="28"/>
        </w:rPr>
        <w:t>-</w:t>
      </w:r>
      <w:r w:rsidRPr="00841FC6">
        <w:rPr>
          <w:rFonts w:ascii="Times New Roman" w:hAnsi="Times New Roman" w:cs="Times New Roman"/>
          <w:color w:val="000000" w:themeColor="text1"/>
          <w:sz w:val="28"/>
          <w:szCs w:val="28"/>
        </w:rPr>
        <w:t xml:space="preserve"> 10750 человек, в перспективе 2023 года - 10447 человек.</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В структуре населения</w:t>
      </w:r>
      <w:r w:rsidR="00271350" w:rsidRPr="00841FC6">
        <w:rPr>
          <w:rFonts w:ascii="Times New Roman" w:hAnsi="Times New Roman" w:cs="Times New Roman"/>
          <w:color w:val="000000" w:themeColor="text1"/>
          <w:sz w:val="28"/>
          <w:szCs w:val="28"/>
        </w:rPr>
        <w:t xml:space="preserve">, </w:t>
      </w:r>
      <w:r w:rsidRPr="00841FC6">
        <w:rPr>
          <w:rFonts w:ascii="Times New Roman" w:hAnsi="Times New Roman" w:cs="Times New Roman"/>
          <w:color w:val="000000" w:themeColor="text1"/>
          <w:sz w:val="28"/>
          <w:szCs w:val="28"/>
        </w:rPr>
        <w:t xml:space="preserve">наибольший удельный вес занимает трудоспособное население 48,67 %, в 2018 году показатель имел значение 49,57 %,  население старше трудоспособного 28,53 %, численность населения моложе трудоспособного составляет 23,24 %.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lastRenderedPageBreak/>
        <w:t>Сокращение численности населения в трудоспособном возрасте связано, прежде всего, с тем фактом, что население вынуждено выезжать в поисках работы, так как на территории района отсутствуют предприятия и организации, предоставляющие рабочие места.</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1FC6" w:rsidRPr="00841FC6" w:rsidRDefault="00E83965" w:rsidP="00841FC6">
      <w:pPr>
        <w:widowControl w:val="0"/>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841FC6">
        <w:rPr>
          <w:rFonts w:ascii="Times New Roman" w:hAnsi="Times New Roman" w:cs="Times New Roman"/>
          <w:b/>
          <w:bCs/>
          <w:color w:val="000000" w:themeColor="text1"/>
          <w:sz w:val="28"/>
          <w:szCs w:val="28"/>
        </w:rPr>
        <w:t>16. Образование</w:t>
      </w:r>
    </w:p>
    <w:p w:rsidR="00841FC6" w:rsidRPr="00841FC6" w:rsidRDefault="00841FC6" w:rsidP="00841FC6">
      <w:pPr>
        <w:widowControl w:val="0"/>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p>
    <w:p w:rsidR="00841FC6" w:rsidRPr="00841FC6" w:rsidRDefault="00E83965" w:rsidP="00841FC6">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841FC6">
        <w:rPr>
          <w:rFonts w:ascii="Times New Roman" w:hAnsi="Times New Roman" w:cs="Times New Roman"/>
          <w:b/>
          <w:bCs/>
          <w:color w:val="000000" w:themeColor="text1"/>
          <w:sz w:val="28"/>
          <w:szCs w:val="28"/>
        </w:rPr>
        <w:t>Дошкольное образование.</w:t>
      </w:r>
      <w:r w:rsidRPr="00841FC6">
        <w:rPr>
          <w:rFonts w:ascii="Times New Roman" w:hAnsi="Times New Roman" w:cs="Times New Roman"/>
          <w:color w:val="000000" w:themeColor="text1"/>
          <w:sz w:val="28"/>
          <w:szCs w:val="28"/>
        </w:rPr>
        <w:t xml:space="preserve"> </w:t>
      </w:r>
    </w:p>
    <w:p w:rsidR="00841FC6" w:rsidRPr="00841FC6" w:rsidRDefault="00841FC6" w:rsidP="00841FC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ab/>
        <w:t>На территории района осуществляют деятельность 8 учреждения дошкольного образования, из них 3 юридических лица.   Нет потребности в  увеличении дошкольных образовательных учреждений, поэтому в прогнозном периоде их число останется неизменным.</w:t>
      </w:r>
    </w:p>
    <w:p w:rsidR="00841FC6" w:rsidRPr="00841FC6" w:rsidRDefault="00841FC6" w:rsidP="00841FC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ab/>
        <w:t xml:space="preserve">В 2019 году численность детей, посещающих дошкольные образовательные учреждения, включая посещающих  группы кратковременного </w:t>
      </w:r>
      <w:r w:rsidR="000E6B52" w:rsidRPr="00841FC6">
        <w:rPr>
          <w:rFonts w:ascii="Times New Roman" w:hAnsi="Times New Roman" w:cs="Times New Roman"/>
          <w:color w:val="000000" w:themeColor="text1"/>
          <w:sz w:val="28"/>
          <w:szCs w:val="28"/>
        </w:rPr>
        <w:t>пребывания</w:t>
      </w:r>
      <w:r w:rsidRPr="00841FC6">
        <w:rPr>
          <w:rFonts w:ascii="Times New Roman" w:hAnsi="Times New Roman" w:cs="Times New Roman"/>
          <w:color w:val="000000" w:themeColor="text1"/>
          <w:sz w:val="28"/>
          <w:szCs w:val="28"/>
        </w:rPr>
        <w:t xml:space="preserve">  при </w:t>
      </w:r>
      <w:proofErr w:type="gramStart"/>
      <w:r w:rsidRPr="00841FC6">
        <w:rPr>
          <w:rFonts w:ascii="Times New Roman" w:hAnsi="Times New Roman" w:cs="Times New Roman"/>
          <w:color w:val="000000" w:themeColor="text1"/>
          <w:sz w:val="28"/>
          <w:szCs w:val="28"/>
        </w:rPr>
        <w:t>школах</w:t>
      </w:r>
      <w:proofErr w:type="gramEnd"/>
      <w:r w:rsidRPr="00841FC6">
        <w:rPr>
          <w:rFonts w:ascii="Times New Roman" w:hAnsi="Times New Roman" w:cs="Times New Roman"/>
          <w:color w:val="000000" w:themeColor="text1"/>
          <w:sz w:val="28"/>
          <w:szCs w:val="28"/>
        </w:rPr>
        <w:t>  составила 563 человека, что на 10 больше чем в 2018</w:t>
      </w:r>
      <w:r w:rsidR="000E6B52">
        <w:rPr>
          <w:rFonts w:ascii="Times New Roman" w:hAnsi="Times New Roman" w:cs="Times New Roman"/>
          <w:color w:val="000000" w:themeColor="text1"/>
          <w:sz w:val="28"/>
          <w:szCs w:val="28"/>
        </w:rPr>
        <w:t xml:space="preserve"> </w:t>
      </w:r>
      <w:r w:rsidRPr="00841FC6">
        <w:rPr>
          <w:rFonts w:ascii="Times New Roman" w:hAnsi="Times New Roman" w:cs="Times New Roman"/>
          <w:color w:val="000000" w:themeColor="text1"/>
          <w:sz w:val="28"/>
          <w:szCs w:val="28"/>
        </w:rPr>
        <w:t>г. В перспективе данный показатель останется на прежнем уровне.</w:t>
      </w:r>
    </w:p>
    <w:p w:rsidR="000E6B52" w:rsidRDefault="00841FC6" w:rsidP="00841FC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ab/>
        <w:t>Численность детей в возрасте от 5 до 7 лет, получающих дошкольную образовательную услугу и (или) услугу по их содержанию в организациях различной организационно-правовой формы и формы собственности в 2019 году составила 215 чел., что выше уровня 2018 года на 4 чел.</w:t>
      </w:r>
    </w:p>
    <w:p w:rsidR="00841FC6" w:rsidRPr="00841FC6" w:rsidRDefault="00841FC6" w:rsidP="00841FC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Обеспеченность дошкольными образовательными учреждениями детей в возрасте от 1 до 6 в 2019 году составила 43,4 %, показатель остается прежним.</w:t>
      </w:r>
      <w:r w:rsidR="00E83965" w:rsidRPr="00841FC6">
        <w:rPr>
          <w:rFonts w:ascii="Times New Roman" w:hAnsi="Times New Roman" w:cs="Times New Roman"/>
          <w:color w:val="000000" w:themeColor="text1"/>
          <w:sz w:val="28"/>
          <w:szCs w:val="28"/>
        </w:rPr>
        <w:t xml:space="preserve"> </w:t>
      </w:r>
    </w:p>
    <w:p w:rsidR="000E6B52" w:rsidRDefault="000E6B52" w:rsidP="00841FC6">
      <w:pPr>
        <w:widowControl w:val="0"/>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p>
    <w:p w:rsidR="00844883" w:rsidRPr="00841FC6" w:rsidRDefault="00E83965" w:rsidP="00841FC6">
      <w:pPr>
        <w:widowControl w:val="0"/>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841FC6">
        <w:rPr>
          <w:rFonts w:ascii="Times New Roman" w:hAnsi="Times New Roman" w:cs="Times New Roman"/>
          <w:b/>
          <w:bCs/>
          <w:color w:val="000000" w:themeColor="text1"/>
          <w:sz w:val="28"/>
          <w:szCs w:val="28"/>
        </w:rPr>
        <w:t>Дневное образование.</w:t>
      </w:r>
    </w:p>
    <w:p w:rsidR="000E6B52"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Сеть общеобразовательных учреждений района выглядит следующим образом: 6 основных и 9 средних школы. </w:t>
      </w:r>
    </w:p>
    <w:p w:rsidR="00841FC6"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Численность учащихся в дневных и вечерних общеобразовательных организациях всех форм собственности по итогам 2019 года составила 1568 человек, что ниже уровня 2018 года на 53 чел.</w:t>
      </w:r>
    </w:p>
    <w:p w:rsidR="000E6B52"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Численность учащихся, приходящихся на одного учителя, работающего в дневных общеобразовательных организациях муниципальной формы собственности, на начало 2019 учебного года составила 7 человек.</w:t>
      </w:r>
    </w:p>
    <w:p w:rsidR="00841FC6"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Численность выпускников дневных общеобразовательных организаций муниципальной формы собственности, не получивших аттестат о среднем (полном) образовании по итогам 2019 года составило 3 человека.</w:t>
      </w:r>
    </w:p>
    <w:p w:rsidR="00844883"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Количество дневных общеобразовательных организаций муниципальной формы собственности, здания которых находятся в аварийном состоянии останется на прежнем уровне.</w:t>
      </w:r>
    </w:p>
    <w:p w:rsidR="00841FC6" w:rsidRPr="00841FC6" w:rsidRDefault="00841FC6"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rsidR="00841FC6" w:rsidRPr="00841FC6" w:rsidRDefault="00E83965" w:rsidP="00841FC6">
      <w:pPr>
        <w:shd w:val="clear" w:color="auto" w:fill="FFFFFF"/>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841FC6">
        <w:rPr>
          <w:rFonts w:ascii="Times New Roman" w:hAnsi="Times New Roman" w:cs="Times New Roman"/>
          <w:b/>
          <w:bCs/>
          <w:color w:val="000000" w:themeColor="text1"/>
          <w:sz w:val="28"/>
          <w:szCs w:val="28"/>
        </w:rPr>
        <w:t>Дополнительное образование.</w:t>
      </w:r>
    </w:p>
    <w:p w:rsidR="00841FC6" w:rsidRPr="00841FC6" w:rsidRDefault="00841FC6" w:rsidP="00841FC6">
      <w:pPr>
        <w:shd w:val="clear" w:color="auto" w:fill="FFFFFF"/>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p>
    <w:p w:rsidR="00841FC6"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lastRenderedPageBreak/>
        <w:t xml:space="preserve">Количество </w:t>
      </w:r>
      <w:proofErr w:type="gramStart"/>
      <w:r w:rsidRPr="00841FC6">
        <w:rPr>
          <w:rFonts w:ascii="Times New Roman" w:hAnsi="Times New Roman" w:cs="Times New Roman"/>
          <w:color w:val="000000" w:themeColor="text1"/>
          <w:sz w:val="28"/>
          <w:szCs w:val="28"/>
        </w:rPr>
        <w:t>учреждений дополнительного образования детей всех форм собственности</w:t>
      </w:r>
      <w:proofErr w:type="gramEnd"/>
      <w:r w:rsidRPr="00841FC6">
        <w:rPr>
          <w:rFonts w:ascii="Times New Roman" w:hAnsi="Times New Roman" w:cs="Times New Roman"/>
          <w:color w:val="000000" w:themeColor="text1"/>
          <w:sz w:val="28"/>
          <w:szCs w:val="28"/>
        </w:rPr>
        <w:t xml:space="preserve"> на территории района составляет 3 единицы, из них в ведении образования - 2, в ведении культуры - 1.</w:t>
      </w:r>
    </w:p>
    <w:p w:rsidR="00841FC6"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Численность детей, получающих услуги по дополнительному образованию в учреждениях дополнительного образования всех форм собственности, находящихся в ведении системы образования, на начало 2019 учебного года составила 612 человек, что выше  уровня 2018 года на 51человек.</w:t>
      </w:r>
    </w:p>
    <w:p w:rsidR="00841FC6"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Доля детей в возрасте от 5 до 18 лет, получающих услуги по дополнительному образованию в организациях различной организационно-правовой формы, в общей численности детей данной возрастной группы</w:t>
      </w:r>
      <w:r w:rsidR="000E6B52">
        <w:rPr>
          <w:rFonts w:ascii="Times New Roman" w:hAnsi="Times New Roman" w:cs="Times New Roman"/>
          <w:color w:val="000000" w:themeColor="text1"/>
          <w:sz w:val="28"/>
          <w:szCs w:val="28"/>
        </w:rPr>
        <w:t>,</w:t>
      </w:r>
      <w:r w:rsidRPr="00841FC6">
        <w:rPr>
          <w:rFonts w:ascii="Times New Roman" w:hAnsi="Times New Roman" w:cs="Times New Roman"/>
          <w:color w:val="000000" w:themeColor="text1"/>
          <w:sz w:val="28"/>
          <w:szCs w:val="28"/>
        </w:rPr>
        <w:t xml:space="preserve"> по итогам 2019 года составила 89 %, а к 2022 году составит 90 %.</w:t>
      </w:r>
    </w:p>
    <w:p w:rsidR="00844883"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roofErr w:type="gramStart"/>
      <w:r w:rsidRPr="00841FC6">
        <w:rPr>
          <w:rFonts w:ascii="Times New Roman" w:hAnsi="Times New Roman" w:cs="Times New Roman"/>
          <w:color w:val="000000" w:themeColor="text1"/>
          <w:sz w:val="28"/>
          <w:szCs w:val="28"/>
        </w:rPr>
        <w:t>В рамках реализации подпрограмм муниципальной программы  «Развитие образования Идринского района на 2016 - 201</w:t>
      </w:r>
      <w:r w:rsidR="00B57980">
        <w:rPr>
          <w:rFonts w:ascii="Times New Roman" w:hAnsi="Times New Roman" w:cs="Times New Roman"/>
          <w:color w:val="000000" w:themeColor="text1"/>
          <w:sz w:val="28"/>
          <w:szCs w:val="28"/>
        </w:rPr>
        <w:t>9</w:t>
      </w:r>
      <w:r w:rsidRPr="00841FC6">
        <w:rPr>
          <w:rFonts w:ascii="Times New Roman" w:hAnsi="Times New Roman" w:cs="Times New Roman"/>
          <w:color w:val="000000" w:themeColor="text1"/>
          <w:sz w:val="28"/>
          <w:szCs w:val="28"/>
        </w:rPr>
        <w:t xml:space="preserve"> годы» финансирование составило 354,9 млн. руб. Мероприятия программы в основном направлены на обеспечение деятельности учреждений образования, в том числе реализованы следующие значимые мероприятия, направленные на устранение предписаний надзорных органов и повышение комфортности учреждений образования:</w:t>
      </w:r>
      <w:r w:rsidRPr="00841FC6">
        <w:rPr>
          <w:rFonts w:ascii="Times New Roman" w:hAnsi="Times New Roman" w:cs="Times New Roman"/>
          <w:color w:val="000000" w:themeColor="text1"/>
          <w:sz w:val="28"/>
          <w:szCs w:val="28"/>
        </w:rPr>
        <w:br/>
      </w:r>
      <w:r w:rsidRPr="00841FC6">
        <w:rPr>
          <w:rFonts w:ascii="Times New Roman" w:hAnsi="Times New Roman" w:cs="Times New Roman"/>
          <w:color w:val="000000" w:themeColor="text1"/>
          <w:sz w:val="28"/>
          <w:szCs w:val="28"/>
        </w:rPr>
        <w:tab/>
        <w:t xml:space="preserve">- проведен капитальный ремонт МКОУ </w:t>
      </w:r>
      <w:proofErr w:type="spellStart"/>
      <w:r w:rsidRPr="00841FC6">
        <w:rPr>
          <w:rFonts w:ascii="Times New Roman" w:hAnsi="Times New Roman" w:cs="Times New Roman"/>
          <w:color w:val="000000" w:themeColor="text1"/>
          <w:sz w:val="28"/>
          <w:szCs w:val="28"/>
        </w:rPr>
        <w:t>Большекнышинская</w:t>
      </w:r>
      <w:proofErr w:type="spellEnd"/>
      <w:r w:rsidRPr="00841FC6">
        <w:rPr>
          <w:rFonts w:ascii="Times New Roman" w:hAnsi="Times New Roman" w:cs="Times New Roman"/>
          <w:color w:val="000000" w:themeColor="text1"/>
          <w:sz w:val="28"/>
          <w:szCs w:val="28"/>
        </w:rPr>
        <w:t xml:space="preserve"> СОШ на сумму 26 592 270,00 руб.;</w:t>
      </w:r>
      <w:proofErr w:type="gramEnd"/>
    </w:p>
    <w:p w:rsidR="00844883"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ab/>
        <w:t>-</w:t>
      </w:r>
      <w:r w:rsidR="00841FC6" w:rsidRPr="00841FC6">
        <w:rPr>
          <w:rFonts w:ascii="Times New Roman" w:hAnsi="Times New Roman" w:cs="Times New Roman"/>
          <w:color w:val="000000" w:themeColor="text1"/>
          <w:sz w:val="28"/>
          <w:szCs w:val="28"/>
        </w:rPr>
        <w:t> </w:t>
      </w:r>
      <w:r w:rsidRPr="00841FC6">
        <w:rPr>
          <w:rFonts w:ascii="Times New Roman" w:hAnsi="Times New Roman" w:cs="Times New Roman"/>
          <w:color w:val="000000" w:themeColor="text1"/>
          <w:sz w:val="28"/>
          <w:szCs w:val="28"/>
        </w:rPr>
        <w:t xml:space="preserve">произведена замена котельного оборудования  МКОУ </w:t>
      </w:r>
      <w:proofErr w:type="spellStart"/>
      <w:r w:rsidRPr="00841FC6">
        <w:rPr>
          <w:rFonts w:ascii="Times New Roman" w:hAnsi="Times New Roman" w:cs="Times New Roman"/>
          <w:color w:val="000000" w:themeColor="text1"/>
          <w:sz w:val="28"/>
          <w:szCs w:val="28"/>
        </w:rPr>
        <w:t>Большекнышинская</w:t>
      </w:r>
      <w:proofErr w:type="spellEnd"/>
      <w:r w:rsidRPr="00841FC6">
        <w:rPr>
          <w:rFonts w:ascii="Times New Roman" w:hAnsi="Times New Roman" w:cs="Times New Roman"/>
          <w:color w:val="000000" w:themeColor="text1"/>
          <w:sz w:val="28"/>
          <w:szCs w:val="28"/>
        </w:rPr>
        <w:t xml:space="preserve"> СОШ на сумму 1 027 500,00 руб.; </w:t>
      </w:r>
    </w:p>
    <w:p w:rsidR="00844883"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ab/>
        <w:t>- проведен капитальный ремонт спортивного зала в МКОУ Отрокская СОШ на сумму 3 014 300,00 руб.;</w:t>
      </w:r>
    </w:p>
    <w:p w:rsidR="00844883"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ab/>
        <w:t>- установка модульной котельной  и ремонт системы отопления в МКОУ Отрокская СОШ на сумму 8 000 000,00 руб.;</w:t>
      </w:r>
    </w:p>
    <w:p w:rsidR="00844883"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ab/>
        <w:t xml:space="preserve">-  замена котла в столовой МКОУ Екатерининская ООШ на сумму  100 000, 00 руб.; </w:t>
      </w:r>
    </w:p>
    <w:p w:rsidR="00844883"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ab/>
        <w:t>- замена дымовой трубы в котельной МКОУ Романовская СОШ на сумму 320 355,00 руб.;</w:t>
      </w:r>
    </w:p>
    <w:p w:rsidR="00844883"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ab/>
        <w:t xml:space="preserve">- замена кровли в МКОУ Добромысловская СОШ на сумму 1 200 000, 00 руб.; </w:t>
      </w:r>
    </w:p>
    <w:p w:rsidR="00844883"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ab/>
        <w:t>- утепление теплотрассы в филиале</w:t>
      </w:r>
      <w:proofErr w:type="gramStart"/>
      <w:r w:rsidRPr="00841FC6">
        <w:rPr>
          <w:rFonts w:ascii="Times New Roman" w:hAnsi="Times New Roman" w:cs="Times New Roman"/>
          <w:color w:val="000000" w:themeColor="text1"/>
          <w:sz w:val="28"/>
          <w:szCs w:val="28"/>
        </w:rPr>
        <w:t xml:space="preserve"> Д</w:t>
      </w:r>
      <w:proofErr w:type="gramEnd"/>
      <w:r w:rsidRPr="00841FC6">
        <w:rPr>
          <w:rFonts w:ascii="Times New Roman" w:hAnsi="Times New Roman" w:cs="Times New Roman"/>
          <w:color w:val="000000" w:themeColor="text1"/>
          <w:sz w:val="28"/>
          <w:szCs w:val="28"/>
        </w:rPr>
        <w:t>/С Лукоморье - МКОУ Добромысловская СОШ на сумму 140 000,00 руб.;</w:t>
      </w:r>
    </w:p>
    <w:p w:rsidR="00844883"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ab/>
        <w:t>- замена пожарной сигнализации в филиале</w:t>
      </w:r>
      <w:proofErr w:type="gramStart"/>
      <w:r w:rsidRPr="00841FC6">
        <w:rPr>
          <w:rFonts w:ascii="Times New Roman" w:hAnsi="Times New Roman" w:cs="Times New Roman"/>
          <w:color w:val="000000" w:themeColor="text1"/>
          <w:sz w:val="28"/>
          <w:szCs w:val="28"/>
        </w:rPr>
        <w:t xml:space="preserve"> Д</w:t>
      </w:r>
      <w:proofErr w:type="gramEnd"/>
      <w:r w:rsidRPr="00841FC6">
        <w:rPr>
          <w:rFonts w:ascii="Times New Roman" w:hAnsi="Times New Roman" w:cs="Times New Roman"/>
          <w:color w:val="000000" w:themeColor="text1"/>
          <w:sz w:val="28"/>
          <w:szCs w:val="28"/>
        </w:rPr>
        <w:t>/С Колокольчик - Д/С Солнышко на сумму 57 783,00 руб.;</w:t>
      </w:r>
    </w:p>
    <w:p w:rsidR="00844883"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ab/>
        <w:t>- получены два школьных автобуса на сумму  4 728 000,00 руб.</w:t>
      </w:r>
    </w:p>
    <w:p w:rsidR="00844883"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u w:val="single"/>
        </w:rPr>
      </w:pPr>
      <w:r w:rsidRPr="00841FC6">
        <w:rPr>
          <w:rFonts w:ascii="Times New Roman" w:hAnsi="Times New Roman" w:cs="Times New Roman"/>
          <w:color w:val="000000" w:themeColor="text1"/>
          <w:sz w:val="28"/>
          <w:szCs w:val="28"/>
        </w:rPr>
        <w:tab/>
        <w:t>Устранение предписаний надзорных органов</w:t>
      </w:r>
      <w:r w:rsidRPr="00841FC6">
        <w:rPr>
          <w:rFonts w:ascii="Times New Roman" w:hAnsi="Times New Roman" w:cs="Times New Roman"/>
          <w:color w:val="000000" w:themeColor="text1"/>
          <w:sz w:val="28"/>
          <w:szCs w:val="28"/>
          <w:u w:val="single"/>
        </w:rPr>
        <w:t xml:space="preserve">: </w:t>
      </w:r>
    </w:p>
    <w:p w:rsidR="00844883"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ab/>
        <w:t>- замена оконных блоков и дверей в МКОУ Курежская ООШ на сумму  1 016 000, 00 руб.;</w:t>
      </w:r>
    </w:p>
    <w:p w:rsidR="00844883"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ab/>
        <w:t xml:space="preserve">- замена дверей в МКОУ Добромысловская СОШ на сумму 80 000, 00 руб. </w:t>
      </w:r>
    </w:p>
    <w:p w:rsidR="000E6B52"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Летняя оздоровительная кампания: </w:t>
      </w:r>
    </w:p>
    <w:p w:rsidR="000E6B52"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lastRenderedPageBreak/>
        <w:t>- в лагерях с дневным пребыванием – 155 детей;</w:t>
      </w:r>
    </w:p>
    <w:p w:rsidR="000E6B52"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трудоустроено – 115 детей. </w:t>
      </w:r>
    </w:p>
    <w:p w:rsidR="00841FC6"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Показатели результативности программы выполнены в плановом объеме.</w:t>
      </w:r>
    </w:p>
    <w:p w:rsidR="00841FC6"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Главными направлениями для стабильного функционирования образовательных  учреждений остаются:</w:t>
      </w:r>
    </w:p>
    <w:p w:rsidR="00841FC6"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w:t>
      </w:r>
      <w:r w:rsidR="00841FC6" w:rsidRPr="00841FC6">
        <w:rPr>
          <w:rFonts w:ascii="Times New Roman" w:hAnsi="Times New Roman" w:cs="Times New Roman"/>
          <w:color w:val="000000" w:themeColor="text1"/>
          <w:sz w:val="28"/>
          <w:szCs w:val="28"/>
        </w:rPr>
        <w:t> </w:t>
      </w:r>
      <w:r w:rsidRPr="00841FC6">
        <w:rPr>
          <w:rFonts w:ascii="Times New Roman" w:hAnsi="Times New Roman" w:cs="Times New Roman"/>
          <w:color w:val="000000" w:themeColor="text1"/>
          <w:sz w:val="28"/>
          <w:szCs w:val="28"/>
        </w:rPr>
        <w:t>сохранение сети образовательных учреждений  и увеличение количества  учащихся,  обучающихся в современных условиях;</w:t>
      </w:r>
    </w:p>
    <w:p w:rsidR="00841FC6"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w:t>
      </w:r>
      <w:r w:rsidR="00841FC6" w:rsidRPr="00841FC6">
        <w:rPr>
          <w:rFonts w:ascii="Times New Roman" w:hAnsi="Times New Roman" w:cs="Times New Roman"/>
          <w:color w:val="000000" w:themeColor="text1"/>
          <w:sz w:val="28"/>
          <w:szCs w:val="28"/>
        </w:rPr>
        <w:t> </w:t>
      </w:r>
      <w:r w:rsidRPr="00841FC6">
        <w:rPr>
          <w:rFonts w:ascii="Times New Roman" w:hAnsi="Times New Roman" w:cs="Times New Roman"/>
          <w:color w:val="000000" w:themeColor="text1"/>
          <w:sz w:val="28"/>
          <w:szCs w:val="28"/>
        </w:rPr>
        <w:t>обеспечение сферы образования квалифицированными кадрами, привлечение молодых специалистов в образовательные учреждения;</w:t>
      </w:r>
    </w:p>
    <w:p w:rsidR="00841FC6" w:rsidRPr="00841FC6" w:rsidRDefault="00841FC6"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w:t>
      </w:r>
      <w:r w:rsidR="00E83965" w:rsidRPr="00841FC6">
        <w:rPr>
          <w:rFonts w:ascii="Times New Roman" w:hAnsi="Times New Roman" w:cs="Times New Roman"/>
          <w:color w:val="000000" w:themeColor="text1"/>
          <w:sz w:val="28"/>
          <w:szCs w:val="28"/>
        </w:rPr>
        <w:t xml:space="preserve">совершенствование  системы  выявления  и  поддержки  одаренных </w:t>
      </w:r>
      <w:r w:rsidRPr="00841FC6">
        <w:rPr>
          <w:rFonts w:ascii="Times New Roman" w:hAnsi="Times New Roman" w:cs="Times New Roman"/>
          <w:color w:val="000000" w:themeColor="text1"/>
          <w:sz w:val="28"/>
          <w:szCs w:val="28"/>
        </w:rPr>
        <w:t>детей;</w:t>
      </w:r>
    </w:p>
    <w:p w:rsidR="00841FC6"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w:t>
      </w:r>
      <w:r w:rsidR="00841FC6" w:rsidRPr="00841FC6">
        <w:rPr>
          <w:rFonts w:ascii="Times New Roman" w:hAnsi="Times New Roman" w:cs="Times New Roman"/>
          <w:color w:val="000000" w:themeColor="text1"/>
          <w:sz w:val="28"/>
          <w:szCs w:val="28"/>
        </w:rPr>
        <w:t> </w:t>
      </w:r>
      <w:r w:rsidRPr="00841FC6">
        <w:rPr>
          <w:rFonts w:ascii="Times New Roman" w:hAnsi="Times New Roman" w:cs="Times New Roman"/>
          <w:color w:val="000000" w:themeColor="text1"/>
          <w:sz w:val="28"/>
          <w:szCs w:val="28"/>
        </w:rPr>
        <w:t>создание в системе</w:t>
      </w:r>
      <w:r w:rsidR="00841FC6" w:rsidRPr="00841FC6">
        <w:rPr>
          <w:rFonts w:ascii="Times New Roman" w:hAnsi="Times New Roman" w:cs="Times New Roman"/>
          <w:color w:val="000000" w:themeColor="text1"/>
          <w:sz w:val="28"/>
          <w:szCs w:val="28"/>
        </w:rPr>
        <w:t> о</w:t>
      </w:r>
      <w:r w:rsidRPr="00841FC6">
        <w:rPr>
          <w:rFonts w:ascii="Times New Roman" w:hAnsi="Times New Roman" w:cs="Times New Roman"/>
          <w:color w:val="000000" w:themeColor="text1"/>
          <w:sz w:val="28"/>
          <w:szCs w:val="28"/>
        </w:rPr>
        <w:t>бразования  условий  для  сохранения  и  укрепления здоровья,  формирования  здорового  образа  </w:t>
      </w:r>
      <w:r w:rsidR="00841FC6" w:rsidRPr="00841FC6">
        <w:rPr>
          <w:rFonts w:ascii="Times New Roman" w:hAnsi="Times New Roman" w:cs="Times New Roman"/>
          <w:color w:val="000000" w:themeColor="text1"/>
          <w:sz w:val="28"/>
          <w:szCs w:val="28"/>
        </w:rPr>
        <w:t>жизни  подрастающего поколения;</w:t>
      </w:r>
    </w:p>
    <w:p w:rsidR="00841FC6"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w:t>
      </w:r>
      <w:r w:rsidR="00841FC6" w:rsidRPr="00841FC6">
        <w:rPr>
          <w:rFonts w:ascii="Times New Roman" w:hAnsi="Times New Roman" w:cs="Times New Roman"/>
          <w:color w:val="000000" w:themeColor="text1"/>
          <w:sz w:val="28"/>
          <w:szCs w:val="28"/>
        </w:rPr>
        <w:t> </w:t>
      </w:r>
      <w:r w:rsidRPr="00841FC6">
        <w:rPr>
          <w:rFonts w:ascii="Times New Roman" w:hAnsi="Times New Roman" w:cs="Times New Roman"/>
          <w:color w:val="000000" w:themeColor="text1"/>
          <w:sz w:val="28"/>
          <w:szCs w:val="28"/>
        </w:rPr>
        <w:t>своевременное выполнение предписаний надзорных органов и качественная подготовка школ к  новому учебному году;</w:t>
      </w:r>
    </w:p>
    <w:p w:rsidR="00841FC6"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 показатель доли детей в возрасте от 5 до 7 лет, получающих дошкольные образовательные услуги в возрасте от 5 до </w:t>
      </w:r>
      <w:r w:rsidR="00841FC6" w:rsidRPr="00841FC6">
        <w:rPr>
          <w:rFonts w:ascii="Times New Roman" w:hAnsi="Times New Roman" w:cs="Times New Roman"/>
          <w:color w:val="000000" w:themeColor="text1"/>
          <w:sz w:val="28"/>
          <w:szCs w:val="28"/>
        </w:rPr>
        <w:t>7 лет довести до значения 100 %.</w:t>
      </w:r>
    </w:p>
    <w:p w:rsidR="00841FC6"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Проблемой остаётся  - состояние школ, в которых требуется проведение капитального ремонта, это </w:t>
      </w:r>
      <w:proofErr w:type="spellStart"/>
      <w:r w:rsidRPr="00841FC6">
        <w:rPr>
          <w:rFonts w:ascii="Times New Roman" w:hAnsi="Times New Roman" w:cs="Times New Roman"/>
          <w:color w:val="000000" w:themeColor="text1"/>
          <w:sz w:val="28"/>
          <w:szCs w:val="28"/>
        </w:rPr>
        <w:t>Новоберёзовская</w:t>
      </w:r>
      <w:proofErr w:type="spellEnd"/>
      <w:r w:rsidRPr="00841FC6">
        <w:rPr>
          <w:rFonts w:ascii="Times New Roman" w:hAnsi="Times New Roman" w:cs="Times New Roman"/>
          <w:color w:val="000000" w:themeColor="text1"/>
          <w:sz w:val="28"/>
          <w:szCs w:val="28"/>
        </w:rPr>
        <w:t xml:space="preserve"> СОШ, </w:t>
      </w:r>
      <w:proofErr w:type="spellStart"/>
      <w:r w:rsidRPr="00841FC6">
        <w:rPr>
          <w:rFonts w:ascii="Times New Roman" w:hAnsi="Times New Roman" w:cs="Times New Roman"/>
          <w:color w:val="000000" w:themeColor="text1"/>
          <w:sz w:val="28"/>
          <w:szCs w:val="28"/>
        </w:rPr>
        <w:t>Большехабыкская</w:t>
      </w:r>
      <w:proofErr w:type="spellEnd"/>
      <w:r w:rsidRPr="00841FC6">
        <w:rPr>
          <w:rFonts w:ascii="Times New Roman" w:hAnsi="Times New Roman" w:cs="Times New Roman"/>
          <w:color w:val="000000" w:themeColor="text1"/>
          <w:sz w:val="28"/>
          <w:szCs w:val="28"/>
        </w:rPr>
        <w:t xml:space="preserve"> СОШ, Курежская ООШ, </w:t>
      </w:r>
      <w:proofErr w:type="spellStart"/>
      <w:r w:rsidRPr="00841FC6">
        <w:rPr>
          <w:rFonts w:ascii="Times New Roman" w:hAnsi="Times New Roman" w:cs="Times New Roman"/>
          <w:color w:val="000000" w:themeColor="text1"/>
          <w:sz w:val="28"/>
          <w:szCs w:val="28"/>
        </w:rPr>
        <w:t>Малохабыкская</w:t>
      </w:r>
      <w:proofErr w:type="spellEnd"/>
      <w:r w:rsidRPr="00841FC6">
        <w:rPr>
          <w:rFonts w:ascii="Times New Roman" w:hAnsi="Times New Roman" w:cs="Times New Roman"/>
          <w:color w:val="000000" w:themeColor="text1"/>
          <w:sz w:val="28"/>
          <w:szCs w:val="28"/>
        </w:rPr>
        <w:t xml:space="preserve"> ООШ.</w:t>
      </w:r>
    </w:p>
    <w:p w:rsidR="00844883" w:rsidRPr="00841FC6" w:rsidRDefault="00E83965" w:rsidP="00841FC6">
      <w:pPr>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В рамках эффективного расходования бюджетных средств на оплату потребления энергоресурсов необходимо     МБДОУ "Солнышко" с отопления электрической энергией перевести  на централизованное, для чего требуются средства на подвод теплотрассы.</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0E6B52">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841FC6">
        <w:rPr>
          <w:rFonts w:ascii="Times New Roman" w:hAnsi="Times New Roman" w:cs="Times New Roman"/>
          <w:b/>
          <w:bCs/>
          <w:color w:val="000000" w:themeColor="text1"/>
          <w:sz w:val="28"/>
          <w:szCs w:val="28"/>
        </w:rPr>
        <w:t>17. Культура</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Количество общедоступных библиотек всех форм собственности на территории района на протяжении нескольких лет составляет 22 единицы.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Численность работников  основного персонала общедоступных библиотек по итогам 2019 года осталось на прежнем уровне  - 41 сотрудник.</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Библиотечный фонд общедоступных библиотек всех форм собственности составляет 207 200 экземпляров, что ниже уровня 2018 года на 1,8 %.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yellow"/>
        </w:rPr>
      </w:pPr>
      <w:r w:rsidRPr="00841FC6">
        <w:rPr>
          <w:rFonts w:ascii="Times New Roman" w:hAnsi="Times New Roman" w:cs="Times New Roman"/>
          <w:color w:val="000000" w:themeColor="text1"/>
          <w:kern w:val="20"/>
          <w:sz w:val="28"/>
          <w:szCs w:val="28"/>
        </w:rPr>
        <w:t xml:space="preserve"> Количество экземпляров библиотечного фонда, общедоступных библиотек всех форм собственности на 1000 человек в 2019 году составило 19078,98 экз., в 2018 году – 19079,28.</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Количество новых изданий, поступивших в фонды общедоступных библиотек всех форм собственности, в 2019 году составило 7279 экз., что ниже уровня 2018 года на 37,2 %.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lastRenderedPageBreak/>
        <w:t>Количество новых изданий, поступивших в библиотечные фонды общедоступных библиотек муниципальной формы собственности, на 1000 человек составило 671 экз. что ниже уровня 2018 года на 235 экз.</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Численность пользователей общедоступных библиотек всех форм собственности составила 11 064 чел. и останется на данном уровне до 2020 года.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Книговыдача в общедоступных библиотеках всех форм собственности составляет 298,396 тыс. экз., осталась на уровне 2018 года и будет стабильна до 2020 года по обеим вариантам.</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Анализируя деятельность ЦБС, можно отметить стабильную работу всех библиотек системы.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Наблюдается снижение прироста нового книжного фонда, но это не сказывается на численности пользователей общедоступных библиотек, что является следствием удовлетворенности информационных потребностей пользователей.</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Количество учреждений </w:t>
      </w:r>
      <w:proofErr w:type="spellStart"/>
      <w:r w:rsidRPr="00841FC6">
        <w:rPr>
          <w:rFonts w:ascii="Times New Roman" w:hAnsi="Times New Roman" w:cs="Times New Roman"/>
          <w:color w:val="000000" w:themeColor="text1"/>
          <w:kern w:val="20"/>
          <w:sz w:val="28"/>
          <w:szCs w:val="28"/>
        </w:rPr>
        <w:t>культурно-досугового</w:t>
      </w:r>
      <w:proofErr w:type="spellEnd"/>
      <w:r w:rsidRPr="00841FC6">
        <w:rPr>
          <w:rFonts w:ascii="Times New Roman" w:hAnsi="Times New Roman" w:cs="Times New Roman"/>
          <w:color w:val="000000" w:themeColor="text1"/>
          <w:kern w:val="20"/>
          <w:sz w:val="28"/>
          <w:szCs w:val="28"/>
        </w:rPr>
        <w:t xml:space="preserve"> типа всех форм собственности увеличилось на 1 учреждение и составило</w:t>
      </w:r>
      <w:r w:rsidR="006D579C">
        <w:rPr>
          <w:rFonts w:ascii="Times New Roman" w:hAnsi="Times New Roman" w:cs="Times New Roman"/>
          <w:color w:val="000000" w:themeColor="text1"/>
          <w:kern w:val="20"/>
          <w:sz w:val="28"/>
          <w:szCs w:val="28"/>
        </w:rPr>
        <w:t xml:space="preserve"> </w:t>
      </w:r>
      <w:r w:rsidRPr="00841FC6">
        <w:rPr>
          <w:rFonts w:ascii="Times New Roman" w:hAnsi="Times New Roman" w:cs="Times New Roman"/>
          <w:color w:val="000000" w:themeColor="text1"/>
          <w:kern w:val="20"/>
          <w:sz w:val="28"/>
          <w:szCs w:val="28"/>
        </w:rPr>
        <w:t>30 ед. Численность работников в них составляет 79 чел, увеличилось на 1 сотрудника.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Количество мест зрительных залов учреждений </w:t>
      </w:r>
      <w:proofErr w:type="spellStart"/>
      <w:r w:rsidRPr="00841FC6">
        <w:rPr>
          <w:rFonts w:ascii="Times New Roman" w:hAnsi="Times New Roman" w:cs="Times New Roman"/>
          <w:color w:val="000000" w:themeColor="text1"/>
          <w:kern w:val="20"/>
          <w:sz w:val="28"/>
          <w:szCs w:val="28"/>
        </w:rPr>
        <w:t>культурно-досугового</w:t>
      </w:r>
      <w:proofErr w:type="spellEnd"/>
      <w:r w:rsidRPr="00841FC6">
        <w:rPr>
          <w:rFonts w:ascii="Times New Roman" w:hAnsi="Times New Roman" w:cs="Times New Roman"/>
          <w:color w:val="000000" w:themeColor="text1"/>
          <w:kern w:val="20"/>
          <w:sz w:val="28"/>
          <w:szCs w:val="28"/>
        </w:rPr>
        <w:t xml:space="preserve"> типа всех форм собственности в 2018 году составляло 3345, в 201</w:t>
      </w:r>
      <w:r w:rsidR="006D579C">
        <w:rPr>
          <w:rFonts w:ascii="Times New Roman" w:hAnsi="Times New Roman" w:cs="Times New Roman"/>
          <w:color w:val="000000" w:themeColor="text1"/>
          <w:kern w:val="20"/>
          <w:sz w:val="28"/>
          <w:szCs w:val="28"/>
        </w:rPr>
        <w:t>9</w:t>
      </w:r>
      <w:r w:rsidRPr="00841FC6">
        <w:rPr>
          <w:rFonts w:ascii="Times New Roman" w:hAnsi="Times New Roman" w:cs="Times New Roman"/>
          <w:color w:val="000000" w:themeColor="text1"/>
          <w:kern w:val="20"/>
          <w:sz w:val="28"/>
          <w:szCs w:val="28"/>
        </w:rPr>
        <w:t xml:space="preserve"> году  -  2736 мест. Снижение количества мест в культурно – </w:t>
      </w:r>
      <w:proofErr w:type="spellStart"/>
      <w:r w:rsidRPr="00841FC6">
        <w:rPr>
          <w:rFonts w:ascii="Times New Roman" w:hAnsi="Times New Roman" w:cs="Times New Roman"/>
          <w:color w:val="000000" w:themeColor="text1"/>
          <w:kern w:val="20"/>
          <w:sz w:val="28"/>
          <w:szCs w:val="28"/>
        </w:rPr>
        <w:t>досуговых</w:t>
      </w:r>
      <w:proofErr w:type="spellEnd"/>
      <w:r w:rsidRPr="00841FC6">
        <w:rPr>
          <w:rFonts w:ascii="Times New Roman" w:hAnsi="Times New Roman" w:cs="Times New Roman"/>
          <w:color w:val="000000" w:themeColor="text1"/>
          <w:kern w:val="20"/>
          <w:sz w:val="28"/>
          <w:szCs w:val="28"/>
        </w:rPr>
        <w:t xml:space="preserve"> учреждениях происходит </w:t>
      </w:r>
      <w:proofErr w:type="gramStart"/>
      <w:r w:rsidRPr="00841FC6">
        <w:rPr>
          <w:rFonts w:ascii="Times New Roman" w:hAnsi="Times New Roman" w:cs="Times New Roman"/>
          <w:color w:val="000000" w:themeColor="text1"/>
          <w:kern w:val="20"/>
          <w:sz w:val="28"/>
          <w:szCs w:val="28"/>
        </w:rPr>
        <w:t>из</w:t>
      </w:r>
      <w:proofErr w:type="gramEnd"/>
      <w:r w:rsidRPr="00841FC6">
        <w:rPr>
          <w:rFonts w:ascii="Times New Roman" w:hAnsi="Times New Roman" w:cs="Times New Roman"/>
          <w:color w:val="000000" w:themeColor="text1"/>
          <w:kern w:val="20"/>
          <w:sz w:val="28"/>
          <w:szCs w:val="28"/>
        </w:rPr>
        <w:t xml:space="preserve"> – </w:t>
      </w:r>
      <w:proofErr w:type="gramStart"/>
      <w:r w:rsidRPr="00841FC6">
        <w:rPr>
          <w:rFonts w:ascii="Times New Roman" w:hAnsi="Times New Roman" w:cs="Times New Roman"/>
          <w:color w:val="000000" w:themeColor="text1"/>
          <w:kern w:val="20"/>
          <w:sz w:val="28"/>
          <w:szCs w:val="28"/>
        </w:rPr>
        <w:t>за</w:t>
      </w:r>
      <w:proofErr w:type="gramEnd"/>
      <w:r w:rsidRPr="00841FC6">
        <w:rPr>
          <w:rFonts w:ascii="Times New Roman" w:hAnsi="Times New Roman" w:cs="Times New Roman"/>
          <w:color w:val="000000" w:themeColor="text1"/>
          <w:kern w:val="20"/>
          <w:sz w:val="28"/>
          <w:szCs w:val="28"/>
        </w:rPr>
        <w:t xml:space="preserve"> изношенности театральных кресел и снижения численности населения.</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Численность посетителей на платных мероприятиях учреждений </w:t>
      </w:r>
      <w:proofErr w:type="spellStart"/>
      <w:r w:rsidRPr="00841FC6">
        <w:rPr>
          <w:rFonts w:ascii="Times New Roman" w:hAnsi="Times New Roman" w:cs="Times New Roman"/>
          <w:color w:val="000000" w:themeColor="text1"/>
          <w:kern w:val="20"/>
          <w:sz w:val="28"/>
          <w:szCs w:val="28"/>
        </w:rPr>
        <w:t>культурно-досугового</w:t>
      </w:r>
      <w:proofErr w:type="spellEnd"/>
      <w:r w:rsidRPr="00841FC6">
        <w:rPr>
          <w:rFonts w:ascii="Times New Roman" w:hAnsi="Times New Roman" w:cs="Times New Roman"/>
          <w:color w:val="000000" w:themeColor="text1"/>
          <w:kern w:val="20"/>
          <w:sz w:val="28"/>
          <w:szCs w:val="28"/>
        </w:rPr>
        <w:t xml:space="preserve"> типа всех форм собственности в 2019 году составила 39 834 человек, что выше уровня 2018 года на 1 167 человек.</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Базовым элементом является деятельность самодеятельных объединений граждан</w:t>
      </w:r>
      <w:r w:rsidR="000E6B52">
        <w:rPr>
          <w:rFonts w:ascii="Times New Roman" w:hAnsi="Times New Roman" w:cs="Times New Roman"/>
          <w:color w:val="000000" w:themeColor="text1"/>
          <w:kern w:val="20"/>
          <w:sz w:val="28"/>
          <w:szCs w:val="28"/>
        </w:rPr>
        <w:t> </w:t>
      </w:r>
      <w:r w:rsidRPr="00841FC6">
        <w:rPr>
          <w:rFonts w:ascii="Times New Roman" w:hAnsi="Times New Roman" w:cs="Times New Roman"/>
          <w:color w:val="000000" w:themeColor="text1"/>
          <w:kern w:val="20"/>
          <w:sz w:val="28"/>
          <w:szCs w:val="28"/>
        </w:rPr>
        <w:t>-</w:t>
      </w:r>
      <w:r w:rsidR="000E6B52">
        <w:rPr>
          <w:rFonts w:ascii="Times New Roman" w:hAnsi="Times New Roman" w:cs="Times New Roman"/>
          <w:color w:val="000000" w:themeColor="text1"/>
          <w:kern w:val="20"/>
          <w:sz w:val="28"/>
          <w:szCs w:val="28"/>
        </w:rPr>
        <w:t> </w:t>
      </w:r>
      <w:r w:rsidRPr="00841FC6">
        <w:rPr>
          <w:rFonts w:ascii="Times New Roman" w:hAnsi="Times New Roman" w:cs="Times New Roman"/>
          <w:b/>
          <w:bCs/>
          <w:color w:val="000000" w:themeColor="text1"/>
          <w:kern w:val="20"/>
          <w:sz w:val="28"/>
          <w:szCs w:val="28"/>
        </w:rPr>
        <w:t>клубные формирования</w:t>
      </w:r>
      <w:r w:rsidRPr="00841FC6">
        <w:rPr>
          <w:rFonts w:ascii="Times New Roman" w:hAnsi="Times New Roman" w:cs="Times New Roman"/>
          <w:color w:val="000000" w:themeColor="text1"/>
          <w:kern w:val="20"/>
          <w:sz w:val="28"/>
          <w:szCs w:val="28"/>
        </w:rPr>
        <w:t xml:space="preserve"> по всем направлениям личностно-творческой и </w:t>
      </w:r>
      <w:proofErr w:type="spellStart"/>
      <w:r w:rsidRPr="00841FC6">
        <w:rPr>
          <w:rFonts w:ascii="Times New Roman" w:hAnsi="Times New Roman" w:cs="Times New Roman"/>
          <w:color w:val="000000" w:themeColor="text1"/>
          <w:kern w:val="20"/>
          <w:sz w:val="28"/>
          <w:szCs w:val="28"/>
        </w:rPr>
        <w:t>социокультурной</w:t>
      </w:r>
      <w:proofErr w:type="spellEnd"/>
      <w:r w:rsidRPr="00841FC6">
        <w:rPr>
          <w:rFonts w:ascii="Times New Roman" w:hAnsi="Times New Roman" w:cs="Times New Roman"/>
          <w:color w:val="000000" w:themeColor="text1"/>
          <w:kern w:val="20"/>
          <w:sz w:val="28"/>
          <w:szCs w:val="28"/>
        </w:rPr>
        <w:t xml:space="preserve"> деятельности.  В 2019 году в учреждениях клубного типа осуществляли свою деятельность 209 клубных формирований, в которых занимались любительским художественным творчеством и овладевали полезными навыками 2804 человек, что выше уровня значения показателя 2018 года на 21 чел.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 </w:t>
      </w:r>
      <w:proofErr w:type="gramStart"/>
      <w:r w:rsidRPr="00841FC6">
        <w:rPr>
          <w:rFonts w:ascii="Times New Roman" w:hAnsi="Times New Roman" w:cs="Times New Roman"/>
          <w:color w:val="000000" w:themeColor="text1"/>
          <w:kern w:val="20"/>
          <w:sz w:val="28"/>
          <w:szCs w:val="28"/>
        </w:rPr>
        <w:t>Наиболее востребованные жанры: хореографический, фольклорный, изобразительный, вокальный, художественное слово, декоративно - прикладное творчество.</w:t>
      </w:r>
      <w:proofErr w:type="gramEnd"/>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Количество киноустановок в районе в 2019 году по сравнению с 2018 годом увеличилось на 2 и составило 12 единиц. Количество посетителей на киносеансах возросло в 2019 году по сравнению с 2018 годом с 8501 чел. </w:t>
      </w:r>
      <w:r w:rsidR="003434A5">
        <w:rPr>
          <w:rFonts w:ascii="Times New Roman" w:hAnsi="Times New Roman" w:cs="Times New Roman"/>
          <w:color w:val="000000" w:themeColor="text1"/>
          <w:kern w:val="20"/>
          <w:sz w:val="28"/>
          <w:szCs w:val="28"/>
        </w:rPr>
        <w:t>д</w:t>
      </w:r>
      <w:r w:rsidRPr="00841FC6">
        <w:rPr>
          <w:rFonts w:ascii="Times New Roman" w:hAnsi="Times New Roman" w:cs="Times New Roman"/>
          <w:color w:val="000000" w:themeColor="text1"/>
          <w:kern w:val="20"/>
          <w:sz w:val="28"/>
          <w:szCs w:val="28"/>
        </w:rPr>
        <w:t>о 9715 чел.</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На территории района работает 1 детская школа искусств. Количество учащихся стабильно. В 2019 году обучалось 241 чел.</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На территории района работает МБУК Идринский районный краеведческий музей им.</w:t>
      </w:r>
      <w:r w:rsidR="003434A5">
        <w:rPr>
          <w:rFonts w:ascii="Times New Roman" w:hAnsi="Times New Roman" w:cs="Times New Roman"/>
          <w:color w:val="000000" w:themeColor="text1"/>
          <w:kern w:val="20"/>
          <w:sz w:val="28"/>
          <w:szCs w:val="28"/>
        </w:rPr>
        <w:t xml:space="preserve"> Н.Ф.Летягина с численностью</w:t>
      </w:r>
      <w:r w:rsidRPr="00841FC6">
        <w:rPr>
          <w:rFonts w:ascii="Times New Roman" w:hAnsi="Times New Roman" w:cs="Times New Roman"/>
          <w:color w:val="000000" w:themeColor="text1"/>
          <w:kern w:val="20"/>
          <w:sz w:val="28"/>
          <w:szCs w:val="28"/>
        </w:rPr>
        <w:t xml:space="preserve"> </w:t>
      </w:r>
      <w:proofErr w:type="gramStart"/>
      <w:r w:rsidRPr="00841FC6">
        <w:rPr>
          <w:rFonts w:ascii="Times New Roman" w:hAnsi="Times New Roman" w:cs="Times New Roman"/>
          <w:color w:val="000000" w:themeColor="text1"/>
          <w:kern w:val="20"/>
          <w:sz w:val="28"/>
          <w:szCs w:val="28"/>
        </w:rPr>
        <w:t>работающих</w:t>
      </w:r>
      <w:proofErr w:type="gramEnd"/>
      <w:r w:rsidRPr="00841FC6">
        <w:rPr>
          <w:rFonts w:ascii="Times New Roman" w:hAnsi="Times New Roman" w:cs="Times New Roman"/>
          <w:color w:val="000000" w:themeColor="text1"/>
          <w:kern w:val="20"/>
          <w:sz w:val="28"/>
          <w:szCs w:val="28"/>
        </w:rPr>
        <w:t xml:space="preserve"> 4 человека.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lastRenderedPageBreak/>
        <w:t>Количество предметов основного фонда в 2019 году составило 3247 ед., что выше уровня 2018 года на 180 ед.</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Процент экспонируемых предметов от числа предметов основного фонда составил 85%, остается на уровне 2018 года. Численность посетителей составила 2970 чел., что выше уровня 201</w:t>
      </w:r>
      <w:r w:rsidR="003434A5">
        <w:rPr>
          <w:rFonts w:ascii="Times New Roman" w:hAnsi="Times New Roman" w:cs="Times New Roman"/>
          <w:color w:val="000000" w:themeColor="text1"/>
          <w:kern w:val="20"/>
          <w:sz w:val="28"/>
          <w:szCs w:val="28"/>
        </w:rPr>
        <w:t>8</w:t>
      </w:r>
      <w:r w:rsidRPr="00841FC6">
        <w:rPr>
          <w:rFonts w:ascii="Times New Roman" w:hAnsi="Times New Roman" w:cs="Times New Roman"/>
          <w:color w:val="000000" w:themeColor="text1"/>
          <w:kern w:val="20"/>
          <w:sz w:val="28"/>
          <w:szCs w:val="28"/>
        </w:rPr>
        <w:t xml:space="preserve"> года на 4 чел.</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ab/>
        <w:t xml:space="preserve">Одним из основных факторов, отрицательно влияющих на эффективность работы учреждений района, является морально устаревшее оборудование, нехватка помещений, недостаточность средств на проведение косметического или капитального ремонта зданий, оснащения современными средствами пожаротушения и оповещения о пожаре.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В настоящее время темпы износа зданий учреждений культуры и образовательных учреждений в области культуры района, продолжают отставать от темпов проведения реконструкций и капитальных ремонтов</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По итогам 2019 года проведен капитальный ремонт крыши в МБУК МКС филиал СДК </w:t>
      </w:r>
      <w:proofErr w:type="spellStart"/>
      <w:r w:rsidRPr="00841FC6">
        <w:rPr>
          <w:rFonts w:ascii="Times New Roman" w:hAnsi="Times New Roman" w:cs="Times New Roman"/>
          <w:color w:val="000000" w:themeColor="text1"/>
          <w:kern w:val="20"/>
          <w:sz w:val="28"/>
          <w:szCs w:val="28"/>
        </w:rPr>
        <w:t>с</w:t>
      </w:r>
      <w:proofErr w:type="gramStart"/>
      <w:r w:rsidRPr="00841FC6">
        <w:rPr>
          <w:rFonts w:ascii="Times New Roman" w:hAnsi="Times New Roman" w:cs="Times New Roman"/>
          <w:color w:val="000000" w:themeColor="text1"/>
          <w:kern w:val="20"/>
          <w:sz w:val="28"/>
          <w:szCs w:val="28"/>
        </w:rPr>
        <w:t>.К</w:t>
      </w:r>
      <w:proofErr w:type="gramEnd"/>
      <w:r w:rsidRPr="00841FC6">
        <w:rPr>
          <w:rFonts w:ascii="Times New Roman" w:hAnsi="Times New Roman" w:cs="Times New Roman"/>
          <w:color w:val="000000" w:themeColor="text1"/>
          <w:kern w:val="20"/>
          <w:sz w:val="28"/>
          <w:szCs w:val="28"/>
        </w:rPr>
        <w:t>уреж</w:t>
      </w:r>
      <w:proofErr w:type="spellEnd"/>
      <w:r w:rsidRPr="00841FC6">
        <w:rPr>
          <w:rFonts w:ascii="Times New Roman" w:hAnsi="Times New Roman" w:cs="Times New Roman"/>
          <w:color w:val="000000" w:themeColor="text1"/>
          <w:kern w:val="20"/>
          <w:sz w:val="28"/>
          <w:szCs w:val="28"/>
        </w:rPr>
        <w:t>.</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yellow"/>
        </w:rPr>
      </w:pPr>
      <w:r w:rsidRPr="00841FC6">
        <w:rPr>
          <w:rFonts w:ascii="Times New Roman" w:hAnsi="Times New Roman" w:cs="Times New Roman"/>
          <w:color w:val="000000" w:themeColor="text1"/>
          <w:sz w:val="28"/>
          <w:szCs w:val="28"/>
        </w:rPr>
        <w:t xml:space="preserve">Не смотря на проведённые капитальные ремонтные работы в учреждениях культуры, в предыдущие годы, дальнейшая работа в этом направлении остаётся актуальной. </w:t>
      </w:r>
      <w:r w:rsidRPr="00841FC6">
        <w:rPr>
          <w:rFonts w:ascii="Times New Roman" w:hAnsi="Times New Roman" w:cs="Times New Roman"/>
          <w:color w:val="000000" w:themeColor="text1"/>
          <w:kern w:val="20"/>
          <w:sz w:val="28"/>
          <w:szCs w:val="28"/>
        </w:rPr>
        <w:t xml:space="preserve">Количество учреждений </w:t>
      </w:r>
      <w:proofErr w:type="spellStart"/>
      <w:r w:rsidRPr="00841FC6">
        <w:rPr>
          <w:rFonts w:ascii="Times New Roman" w:hAnsi="Times New Roman" w:cs="Times New Roman"/>
          <w:color w:val="000000" w:themeColor="text1"/>
          <w:kern w:val="20"/>
          <w:sz w:val="28"/>
          <w:szCs w:val="28"/>
        </w:rPr>
        <w:t>культурно-досугового</w:t>
      </w:r>
      <w:proofErr w:type="spellEnd"/>
      <w:r w:rsidRPr="00841FC6">
        <w:rPr>
          <w:rFonts w:ascii="Times New Roman" w:hAnsi="Times New Roman" w:cs="Times New Roman"/>
          <w:color w:val="000000" w:themeColor="text1"/>
          <w:kern w:val="20"/>
          <w:sz w:val="28"/>
          <w:szCs w:val="28"/>
        </w:rPr>
        <w:t xml:space="preserve"> типа муниципальной формы собственности, требующих капитального ремонта – 22 ед.</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Требует незамедлительного ремонта здание детской школы искусств.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МБУК Идринский районный краеведческий музей им. Н.Ф.Летягина расположен в приспособленном помещении, необходимы дополнительные площади для  хранения и экспонирования предметов.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ab/>
      </w:r>
      <w:r w:rsidRPr="00841FC6">
        <w:rPr>
          <w:rFonts w:ascii="Times New Roman" w:hAnsi="Times New Roman" w:cs="Times New Roman"/>
          <w:b/>
          <w:bCs/>
          <w:color w:val="000000" w:themeColor="text1"/>
          <w:kern w:val="20"/>
          <w:sz w:val="28"/>
          <w:szCs w:val="28"/>
        </w:rPr>
        <w:t>Основные проблемы</w:t>
      </w:r>
      <w:r w:rsidRPr="00841FC6">
        <w:rPr>
          <w:rFonts w:ascii="Times New Roman" w:hAnsi="Times New Roman" w:cs="Times New Roman"/>
          <w:color w:val="000000" w:themeColor="text1"/>
          <w:kern w:val="20"/>
          <w:sz w:val="28"/>
          <w:szCs w:val="28"/>
        </w:rPr>
        <w:t>:</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слабая материально – техническая база учреждений клубного типа, особенно на уровне сельских поселений и МОУДОД ДШИ;</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 отсутствие финансирования на капитальный ремонт зданий, пополнение материально – технической базы учреждений культуры и пополнение книжного фонда библиотек;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отсутствие жилья для  молодых специалистов.</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Исходя из новых требований времени, основными целями в области культуры являются:</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сохранение культурного потенциала и культурного наследия района;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обеспечение преемственности развития культуры в районе, наряду с поддержкой культурных инноваций;</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развитие и укрепление инфраструктуры отрасли, обеспечивающей единство культурного пространства района, базовые условия для доступа граждан к культурным благам и информационным ресурсам библиотечных и музейных фондов.</w:t>
      </w:r>
    </w:p>
    <w:p w:rsidR="00844883" w:rsidRPr="00841FC6" w:rsidRDefault="00844883" w:rsidP="00841FC6">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8"/>
          <w:szCs w:val="28"/>
        </w:rPr>
      </w:pPr>
    </w:p>
    <w:p w:rsidR="00844883" w:rsidRPr="00841FC6" w:rsidRDefault="00E83965" w:rsidP="0093038F">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841FC6">
        <w:rPr>
          <w:rFonts w:ascii="Times New Roman" w:hAnsi="Times New Roman" w:cs="Times New Roman"/>
          <w:b/>
          <w:bCs/>
          <w:color w:val="000000" w:themeColor="text1"/>
          <w:sz w:val="28"/>
          <w:szCs w:val="28"/>
        </w:rPr>
        <w:t>28. Физическая культура и спорт</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lastRenderedPageBreak/>
        <w:t>Физическая культура и спорт на территории района представлены 31 спортивными объектами, из них 26 - муниципальной формы собственности, из них 12 спортивных залов, 11 - муниципальной формы собственности, большинство которых расположено в общеобразовательных учебных заведениях, 9 плоскостных сооружений муниципальной формы собственности.</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Число занимающихся физической культурой и спортом в районе с каждым годом увеличивается, </w:t>
      </w:r>
      <w:r w:rsidR="0093038F">
        <w:rPr>
          <w:rFonts w:ascii="Times New Roman" w:hAnsi="Times New Roman" w:cs="Times New Roman"/>
          <w:color w:val="000000" w:themeColor="text1"/>
          <w:kern w:val="20"/>
          <w:sz w:val="28"/>
          <w:szCs w:val="28"/>
        </w:rPr>
        <w:t>если</w:t>
      </w:r>
      <w:r w:rsidRPr="00841FC6">
        <w:rPr>
          <w:rFonts w:ascii="Times New Roman" w:hAnsi="Times New Roman" w:cs="Times New Roman"/>
          <w:color w:val="000000" w:themeColor="text1"/>
          <w:kern w:val="20"/>
          <w:sz w:val="28"/>
          <w:szCs w:val="28"/>
        </w:rPr>
        <w:t xml:space="preserve"> в 2018 году 3883 человек систематически занимались  физкультурой и спортом, то в 2019 году, данный показатель уже составляет 3933 человека.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Численность систематически занимающихся физической культурой и спортом в возрасте от 3 до 29 и спортом</w:t>
      </w:r>
      <w:r w:rsidR="0093038F">
        <w:rPr>
          <w:rFonts w:ascii="Times New Roman" w:hAnsi="Times New Roman" w:cs="Times New Roman"/>
          <w:color w:val="000000" w:themeColor="text1"/>
          <w:kern w:val="20"/>
          <w:sz w:val="28"/>
          <w:szCs w:val="28"/>
        </w:rPr>
        <w:t>,</w:t>
      </w:r>
      <w:r w:rsidRPr="00841FC6">
        <w:rPr>
          <w:rFonts w:ascii="Times New Roman" w:hAnsi="Times New Roman" w:cs="Times New Roman"/>
          <w:color w:val="000000" w:themeColor="text1"/>
          <w:kern w:val="20"/>
          <w:sz w:val="28"/>
          <w:szCs w:val="28"/>
        </w:rPr>
        <w:t xml:space="preserve"> в 2018 году составляла 3225 человека, в 2019 году -</w:t>
      </w:r>
      <w:r w:rsidR="0093038F">
        <w:rPr>
          <w:rFonts w:ascii="Times New Roman" w:hAnsi="Times New Roman" w:cs="Times New Roman"/>
          <w:color w:val="000000" w:themeColor="text1"/>
          <w:kern w:val="20"/>
          <w:sz w:val="28"/>
          <w:szCs w:val="28"/>
        </w:rPr>
        <w:t xml:space="preserve"> </w:t>
      </w:r>
      <w:r w:rsidRPr="00841FC6">
        <w:rPr>
          <w:rFonts w:ascii="Times New Roman" w:hAnsi="Times New Roman" w:cs="Times New Roman"/>
          <w:color w:val="000000" w:themeColor="text1"/>
          <w:kern w:val="20"/>
          <w:sz w:val="28"/>
          <w:szCs w:val="28"/>
        </w:rPr>
        <w:t>3256 человек.</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На территории района работает детско-юношеская спортивная школа, которая не является самостоятельной структурной единицей, а находится в ведении отдела об</w:t>
      </w:r>
      <w:r w:rsidR="0093038F">
        <w:rPr>
          <w:rFonts w:ascii="Times New Roman" w:hAnsi="Times New Roman" w:cs="Times New Roman"/>
          <w:color w:val="000000" w:themeColor="text1"/>
          <w:kern w:val="20"/>
          <w:sz w:val="28"/>
          <w:szCs w:val="28"/>
        </w:rPr>
        <w:t>разования. Численность учащихся данного учреждения составляет по итогам 2019 года 270 чел. и</w:t>
      </w:r>
      <w:r w:rsidRPr="00841FC6">
        <w:rPr>
          <w:rFonts w:ascii="Times New Roman" w:hAnsi="Times New Roman" w:cs="Times New Roman"/>
          <w:color w:val="000000" w:themeColor="text1"/>
          <w:kern w:val="20"/>
          <w:sz w:val="28"/>
          <w:szCs w:val="28"/>
        </w:rPr>
        <w:t xml:space="preserve"> остаётся неизменной к уровню 2018 года, численность штатных работников физической культуры и спорта в </w:t>
      </w:r>
      <w:proofErr w:type="spellStart"/>
      <w:r w:rsidRPr="00841FC6">
        <w:rPr>
          <w:rFonts w:ascii="Times New Roman" w:hAnsi="Times New Roman" w:cs="Times New Roman"/>
          <w:color w:val="000000" w:themeColor="text1"/>
          <w:kern w:val="20"/>
          <w:sz w:val="28"/>
          <w:szCs w:val="28"/>
        </w:rPr>
        <w:t>физкультурно</w:t>
      </w:r>
      <w:proofErr w:type="spellEnd"/>
      <w:r w:rsidRPr="00841FC6">
        <w:rPr>
          <w:rFonts w:ascii="Times New Roman" w:hAnsi="Times New Roman" w:cs="Times New Roman"/>
          <w:color w:val="000000" w:themeColor="text1"/>
          <w:kern w:val="20"/>
          <w:sz w:val="28"/>
          <w:szCs w:val="28"/>
        </w:rPr>
        <w:t xml:space="preserve"> – спортивных клубах по месту жительства – 11 человек.</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proofErr w:type="gramStart"/>
      <w:r w:rsidRPr="00841FC6">
        <w:rPr>
          <w:rFonts w:ascii="Times New Roman" w:hAnsi="Times New Roman" w:cs="Times New Roman"/>
          <w:color w:val="000000" w:themeColor="text1"/>
          <w:kern w:val="20"/>
          <w:sz w:val="28"/>
          <w:szCs w:val="28"/>
        </w:rPr>
        <w:t>По результатам реализации мероприятий подпрограммы муниципальной подпрограммы «Развитие физкультуры и спорта</w:t>
      </w:r>
      <w:r w:rsidR="0093038F">
        <w:rPr>
          <w:rFonts w:ascii="Times New Roman" w:hAnsi="Times New Roman" w:cs="Times New Roman"/>
          <w:color w:val="000000" w:themeColor="text1"/>
          <w:kern w:val="20"/>
          <w:sz w:val="28"/>
          <w:szCs w:val="28"/>
        </w:rPr>
        <w:t>»</w:t>
      </w:r>
      <w:r w:rsidRPr="00841FC6">
        <w:rPr>
          <w:rFonts w:ascii="Times New Roman" w:hAnsi="Times New Roman" w:cs="Times New Roman"/>
          <w:color w:val="000000" w:themeColor="text1"/>
          <w:kern w:val="20"/>
          <w:sz w:val="28"/>
          <w:szCs w:val="28"/>
        </w:rPr>
        <w:t xml:space="preserve"> на 2016 - 2030 годы по итогам 2019 года освоено 9 003 096,82 руб.</w:t>
      </w:r>
      <w:r w:rsidR="0093038F">
        <w:rPr>
          <w:rFonts w:ascii="Times New Roman" w:hAnsi="Times New Roman" w:cs="Times New Roman"/>
          <w:color w:val="000000" w:themeColor="text1"/>
          <w:kern w:val="20"/>
          <w:sz w:val="28"/>
          <w:szCs w:val="28"/>
        </w:rPr>
        <w:t>,</w:t>
      </w:r>
      <w:r w:rsidRPr="00841FC6">
        <w:rPr>
          <w:rFonts w:ascii="Times New Roman" w:hAnsi="Times New Roman" w:cs="Times New Roman"/>
          <w:color w:val="000000" w:themeColor="text1"/>
          <w:kern w:val="20"/>
          <w:sz w:val="28"/>
          <w:szCs w:val="28"/>
        </w:rPr>
        <w:t xml:space="preserve"> </w:t>
      </w:r>
      <w:r w:rsidR="0093038F">
        <w:rPr>
          <w:rFonts w:ascii="Times New Roman" w:hAnsi="Times New Roman" w:cs="Times New Roman"/>
          <w:color w:val="000000" w:themeColor="text1"/>
          <w:kern w:val="20"/>
          <w:sz w:val="28"/>
          <w:szCs w:val="28"/>
        </w:rPr>
        <w:t>и</w:t>
      </w:r>
      <w:r w:rsidRPr="00841FC6">
        <w:rPr>
          <w:rFonts w:ascii="Times New Roman" w:hAnsi="Times New Roman" w:cs="Times New Roman"/>
          <w:color w:val="000000" w:themeColor="text1"/>
          <w:kern w:val="20"/>
          <w:sz w:val="28"/>
          <w:szCs w:val="28"/>
        </w:rPr>
        <w:t>з них: средств местного бюджета – 5 183 91,82 руб., средства краевого бюджета -</w:t>
      </w:r>
      <w:r w:rsidR="0093038F">
        <w:rPr>
          <w:rFonts w:ascii="Times New Roman" w:hAnsi="Times New Roman" w:cs="Times New Roman"/>
          <w:color w:val="000000" w:themeColor="text1"/>
          <w:kern w:val="20"/>
          <w:sz w:val="28"/>
          <w:szCs w:val="28"/>
        </w:rPr>
        <w:t xml:space="preserve"> </w:t>
      </w:r>
      <w:r w:rsidRPr="00841FC6">
        <w:rPr>
          <w:rFonts w:ascii="Times New Roman" w:hAnsi="Times New Roman" w:cs="Times New Roman"/>
          <w:color w:val="000000" w:themeColor="text1"/>
          <w:kern w:val="20"/>
          <w:sz w:val="28"/>
          <w:szCs w:val="28"/>
        </w:rPr>
        <w:t>684177,36 руб., федерального бюджета - 3 134 997,64 руб. Средства были освоены на приобретение спортивного оборудования и инвентаря, строительство площадки ГТО на стадионе, проведение спортивных</w:t>
      </w:r>
      <w:proofErr w:type="gramEnd"/>
      <w:r w:rsidRPr="00841FC6">
        <w:rPr>
          <w:rFonts w:ascii="Times New Roman" w:hAnsi="Times New Roman" w:cs="Times New Roman"/>
          <w:color w:val="000000" w:themeColor="text1"/>
          <w:kern w:val="20"/>
          <w:sz w:val="28"/>
          <w:szCs w:val="28"/>
        </w:rPr>
        <w:t xml:space="preserve"> мероприятий и участие команд района в соревнованиях.</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Основными проблемами отрасли на сегодняшний день были и остаются такие как: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-не развитая инфраструктура массового спорта;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-устаревшая материальная базы для занятий физической культурой в селах;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-отсутствие кадров, организующих деятельность </w:t>
      </w:r>
      <w:proofErr w:type="spellStart"/>
      <w:r w:rsidRPr="00841FC6">
        <w:rPr>
          <w:rFonts w:ascii="Times New Roman" w:hAnsi="Times New Roman" w:cs="Times New Roman"/>
          <w:color w:val="000000" w:themeColor="text1"/>
          <w:kern w:val="20"/>
          <w:sz w:val="28"/>
          <w:szCs w:val="28"/>
        </w:rPr>
        <w:t>физкультурно</w:t>
      </w:r>
      <w:proofErr w:type="spellEnd"/>
      <w:r w:rsidRPr="00841FC6">
        <w:rPr>
          <w:rFonts w:ascii="Times New Roman" w:hAnsi="Times New Roman" w:cs="Times New Roman"/>
          <w:color w:val="000000" w:themeColor="text1"/>
          <w:kern w:val="20"/>
          <w:sz w:val="28"/>
          <w:szCs w:val="28"/>
        </w:rPr>
        <w:t xml:space="preserve"> спортивной работы на местах;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-имеющиеся спортивные залы, в населенных пунктах используются не в полном объеме, из-за малого количества часов, выделяемых преподавателям физкультуры, на организацию работы спортивных кружков и секций, что в конечном итоге сказывается на достижении результатов и целеустремлённости, занимающихся в этих секциях.</w:t>
      </w:r>
    </w:p>
    <w:p w:rsidR="00844883" w:rsidRPr="00841FC6" w:rsidRDefault="00E83965" w:rsidP="0093038F">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kern w:val="20"/>
          <w:sz w:val="28"/>
          <w:szCs w:val="28"/>
        </w:rPr>
        <w:tab/>
      </w:r>
    </w:p>
    <w:p w:rsidR="00844883" w:rsidRPr="00841FC6" w:rsidRDefault="00E83965" w:rsidP="0093038F">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841FC6">
        <w:rPr>
          <w:rFonts w:ascii="Times New Roman" w:hAnsi="Times New Roman" w:cs="Times New Roman"/>
          <w:b/>
          <w:bCs/>
          <w:color w:val="000000" w:themeColor="text1"/>
          <w:sz w:val="28"/>
          <w:szCs w:val="28"/>
        </w:rPr>
        <w:t>19. Социальная защита населения</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На территории района находятся 2 учреждения социального обслуживания,  не стационарного типа, одно их них муниципальное.</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lastRenderedPageBreak/>
        <w:t>Численность населения, состоящего на учете в органах социальной защиты населения, по итогам 2019 года, составила 7431  чел., что ниже уровня 2018 года на 180 чел.</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Численность пенсионеров, состоящих на учете в органах социальной защиты населения 3844 чел., ниже уровня 2018 года на 15 чел.</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Численность инвалидов, состоящих на </w:t>
      </w:r>
      <w:proofErr w:type="gramStart"/>
      <w:r w:rsidRPr="00841FC6">
        <w:rPr>
          <w:rFonts w:ascii="Times New Roman" w:hAnsi="Times New Roman" w:cs="Times New Roman"/>
          <w:color w:val="000000" w:themeColor="text1"/>
          <w:sz w:val="28"/>
          <w:szCs w:val="28"/>
        </w:rPr>
        <w:t>учете</w:t>
      </w:r>
      <w:proofErr w:type="gramEnd"/>
      <w:r w:rsidRPr="00841FC6">
        <w:rPr>
          <w:rFonts w:ascii="Times New Roman" w:hAnsi="Times New Roman" w:cs="Times New Roman"/>
          <w:color w:val="000000" w:themeColor="text1"/>
          <w:sz w:val="28"/>
          <w:szCs w:val="28"/>
        </w:rPr>
        <w:t xml:space="preserve"> в органах социальной защиты населения на 31.12.2019 года составила 1004 чел., увеличилось на 2 чел. к уровню 2018 года.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Численность  получателей социальных услуг в учреждениях социального обслуживания всех форм собственности в 2019 году составила 3498 человека, что выше  уровня 2018 года на 102 чел.</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Количество получателей социальных услуг в нестационарных учреждениях социального обслуживания семьи и детей с 1165 человека в 2018 году</w:t>
      </w:r>
      <w:r w:rsidR="0093038F">
        <w:rPr>
          <w:rFonts w:ascii="Times New Roman" w:hAnsi="Times New Roman" w:cs="Times New Roman"/>
          <w:color w:val="000000" w:themeColor="text1"/>
          <w:sz w:val="28"/>
          <w:szCs w:val="28"/>
        </w:rPr>
        <w:t>,</w:t>
      </w:r>
      <w:r w:rsidRPr="00841FC6">
        <w:rPr>
          <w:rFonts w:ascii="Times New Roman" w:hAnsi="Times New Roman" w:cs="Times New Roman"/>
          <w:color w:val="000000" w:themeColor="text1"/>
          <w:sz w:val="28"/>
          <w:szCs w:val="28"/>
        </w:rPr>
        <w:t xml:space="preserve"> увеличилось до 1255 чел. по итогам 2019 года.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Численность детей </w:t>
      </w:r>
      <w:proofErr w:type="gramStart"/>
      <w:r w:rsidRPr="00841FC6">
        <w:rPr>
          <w:rFonts w:ascii="Times New Roman" w:hAnsi="Times New Roman" w:cs="Times New Roman"/>
          <w:color w:val="000000" w:themeColor="text1"/>
          <w:sz w:val="28"/>
          <w:szCs w:val="28"/>
        </w:rPr>
        <w:t>на</w:t>
      </w:r>
      <w:proofErr w:type="gramEnd"/>
      <w:r w:rsidRPr="00841FC6">
        <w:rPr>
          <w:rFonts w:ascii="Times New Roman" w:hAnsi="Times New Roman" w:cs="Times New Roman"/>
          <w:color w:val="000000" w:themeColor="text1"/>
          <w:sz w:val="28"/>
          <w:szCs w:val="28"/>
        </w:rPr>
        <w:t xml:space="preserve"> которых выплачивается ежемесячное пособие на ребенка – 1293 чел., что составляет 94,2 % к уровню 2018 года.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Численность </w:t>
      </w:r>
      <w:proofErr w:type="gramStart"/>
      <w:r w:rsidRPr="00841FC6">
        <w:rPr>
          <w:rFonts w:ascii="Times New Roman" w:hAnsi="Times New Roman" w:cs="Times New Roman"/>
          <w:color w:val="000000" w:themeColor="text1"/>
          <w:sz w:val="28"/>
          <w:szCs w:val="28"/>
        </w:rPr>
        <w:t>отдельных категорий граждан, имеющих право на меры социальной поддержки в соответствии законодательством Российской Федерации и субъекта Российской Федерации в 2019 году составляет</w:t>
      </w:r>
      <w:proofErr w:type="gramEnd"/>
      <w:r w:rsidRPr="00841FC6">
        <w:rPr>
          <w:rFonts w:ascii="Times New Roman" w:hAnsi="Times New Roman" w:cs="Times New Roman"/>
          <w:color w:val="000000" w:themeColor="text1"/>
          <w:sz w:val="28"/>
          <w:szCs w:val="28"/>
        </w:rPr>
        <w:t xml:space="preserve"> 4008 чел., что ниже уровня 2018 года на 1,77 %, или на 72 чел.</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Численность граждан, фактически пользующихся  мерами социальной поддержки по оплате жилья и коммунальных услуг</w:t>
      </w:r>
      <w:r w:rsidR="0093038F">
        <w:rPr>
          <w:rFonts w:ascii="Times New Roman" w:hAnsi="Times New Roman" w:cs="Times New Roman"/>
          <w:color w:val="000000" w:themeColor="text1"/>
          <w:sz w:val="28"/>
          <w:szCs w:val="28"/>
        </w:rPr>
        <w:t>,</w:t>
      </w:r>
      <w:r w:rsidRPr="00841FC6">
        <w:rPr>
          <w:rFonts w:ascii="Times New Roman" w:hAnsi="Times New Roman" w:cs="Times New Roman"/>
          <w:color w:val="000000" w:themeColor="text1"/>
          <w:sz w:val="28"/>
          <w:szCs w:val="28"/>
        </w:rPr>
        <w:t xml:space="preserve"> в соответствии с законодательством Российской Федерации и субъекта Российской Федерации</w:t>
      </w:r>
      <w:r w:rsidR="0093038F">
        <w:rPr>
          <w:rFonts w:ascii="Times New Roman" w:hAnsi="Times New Roman" w:cs="Times New Roman"/>
          <w:color w:val="000000" w:themeColor="text1"/>
          <w:sz w:val="28"/>
          <w:szCs w:val="28"/>
        </w:rPr>
        <w:t>,</w:t>
      </w:r>
      <w:r w:rsidRPr="00841FC6">
        <w:rPr>
          <w:rFonts w:ascii="Times New Roman" w:hAnsi="Times New Roman" w:cs="Times New Roman"/>
          <w:color w:val="000000" w:themeColor="text1"/>
          <w:sz w:val="28"/>
          <w:szCs w:val="28"/>
        </w:rPr>
        <w:t xml:space="preserve"> составила 4005 человека,  </w:t>
      </w:r>
      <w:r w:rsidR="0093038F">
        <w:rPr>
          <w:rFonts w:ascii="Times New Roman" w:hAnsi="Times New Roman" w:cs="Times New Roman"/>
          <w:color w:val="000000" w:themeColor="text1"/>
          <w:sz w:val="28"/>
          <w:szCs w:val="28"/>
        </w:rPr>
        <w:t xml:space="preserve">что </w:t>
      </w:r>
      <w:r w:rsidRPr="00841FC6">
        <w:rPr>
          <w:rFonts w:ascii="Times New Roman" w:hAnsi="Times New Roman" w:cs="Times New Roman"/>
          <w:color w:val="000000" w:themeColor="text1"/>
          <w:sz w:val="28"/>
          <w:szCs w:val="28"/>
        </w:rPr>
        <w:t>на 42 чел. меньше, чем в 2018 году.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Объём средств, направленный на предоставление мер социальной поддержки по оплате жилья и коммунальных услуг по итогам 2019 года составил 34800,01 тыс. руб., что составляет 96,08 % к уровню 2018 года.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Объем средств, направленных на предоставление субсидий гражданам в качестве помощи для оплаты жилья и коммунальных услуг с учетом</w:t>
      </w:r>
      <w:r w:rsidR="0093038F">
        <w:rPr>
          <w:rFonts w:ascii="Times New Roman" w:hAnsi="Times New Roman" w:cs="Times New Roman"/>
          <w:color w:val="000000" w:themeColor="text1"/>
          <w:sz w:val="28"/>
          <w:szCs w:val="28"/>
        </w:rPr>
        <w:t xml:space="preserve"> их доходов</w:t>
      </w:r>
      <w:r w:rsidR="006F4299">
        <w:rPr>
          <w:rFonts w:ascii="Times New Roman" w:hAnsi="Times New Roman" w:cs="Times New Roman"/>
          <w:color w:val="000000" w:themeColor="text1"/>
          <w:sz w:val="28"/>
          <w:szCs w:val="28"/>
        </w:rPr>
        <w:t>,</w:t>
      </w:r>
      <w:r w:rsidR="0093038F" w:rsidRPr="0093038F">
        <w:rPr>
          <w:rFonts w:ascii="Times New Roman" w:hAnsi="Times New Roman" w:cs="Times New Roman"/>
          <w:color w:val="000000" w:themeColor="text1"/>
          <w:sz w:val="28"/>
          <w:szCs w:val="28"/>
        </w:rPr>
        <w:t xml:space="preserve"> </w:t>
      </w:r>
      <w:r w:rsidR="0093038F" w:rsidRPr="00841FC6">
        <w:rPr>
          <w:rFonts w:ascii="Times New Roman" w:hAnsi="Times New Roman" w:cs="Times New Roman"/>
          <w:color w:val="000000" w:themeColor="text1"/>
          <w:sz w:val="28"/>
          <w:szCs w:val="28"/>
        </w:rPr>
        <w:t>сократился</w:t>
      </w:r>
      <w:r w:rsidR="0093038F">
        <w:rPr>
          <w:rFonts w:ascii="Times New Roman" w:hAnsi="Times New Roman" w:cs="Times New Roman"/>
          <w:color w:val="000000" w:themeColor="text1"/>
          <w:sz w:val="28"/>
          <w:szCs w:val="28"/>
        </w:rPr>
        <w:t xml:space="preserve"> с 1826,03 тыс. руб. по итогам 2018 года</w:t>
      </w:r>
      <w:r w:rsidRPr="00841FC6">
        <w:rPr>
          <w:rFonts w:ascii="Times New Roman" w:hAnsi="Times New Roman" w:cs="Times New Roman"/>
          <w:color w:val="000000" w:themeColor="text1"/>
          <w:sz w:val="28"/>
          <w:szCs w:val="28"/>
        </w:rPr>
        <w:t xml:space="preserve"> до показателя 1756,67 тыс. руб. по итогам 2019 года. Сокращение данного показателя говорит о росте реальных доходов населения и сокращении численности получателей  данного вида поддержки. А также увеличением допустимой доли расходов на оплату жилищно-коммунальных услуг, в общей сумме доходов семьи.</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Управление социальной защиты населения администрации района осуществляет полномочия районной администрации в области социальной защиты граждан пожилого возраста, ветеранов, инвалидов, граждан,  оказавшихся  в трудной жизненной ситуации, а также семей, имеющих детей.</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Для осуществления данных полномочий управление социальной защиты решает следующие задачи:</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повышение уровня социальной защищенности отдельных граждан;</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lastRenderedPageBreak/>
        <w:t>- выплата пособий гражданам, имеющим детей;</w:t>
      </w:r>
    </w:p>
    <w:p w:rsidR="006F4299"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предоставление мер социальной поддержки ветеранам труда, труженикам тыла, реабилитированным лицам и лицам, признанным пострадавшими от политических репрессий, инвалидам и другим категориям граждан, имеющим право на меры социальной поддержки;</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повышение эффективности государственной поддержки граждан при предоставлении жилищных субсидий на оплату жилья и коммунальных услуг;</w:t>
      </w:r>
    </w:p>
    <w:p w:rsidR="006F4299"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 усиление принципа </w:t>
      </w:r>
      <w:proofErr w:type="spellStart"/>
      <w:r w:rsidRPr="00841FC6">
        <w:rPr>
          <w:rFonts w:ascii="Times New Roman" w:hAnsi="Times New Roman" w:cs="Times New Roman"/>
          <w:color w:val="000000" w:themeColor="text1"/>
          <w:sz w:val="28"/>
          <w:szCs w:val="28"/>
        </w:rPr>
        <w:t>адресности</w:t>
      </w:r>
      <w:proofErr w:type="spellEnd"/>
      <w:r w:rsidRPr="00841FC6">
        <w:rPr>
          <w:rFonts w:ascii="Times New Roman" w:hAnsi="Times New Roman" w:cs="Times New Roman"/>
          <w:color w:val="000000" w:themeColor="text1"/>
          <w:sz w:val="28"/>
          <w:szCs w:val="28"/>
        </w:rPr>
        <w:t xml:space="preserve"> при реализации инициативных обязательств;</w:t>
      </w:r>
    </w:p>
    <w:p w:rsidR="006F4299"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оказание гражданам, остро нуждающимся в социальной поддержке, материальной помощи разового характера, направленной на поддержание их жизнедеятельности.</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2. Обеспечение доступности и повышение качества социальных услуг:</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выявление и дифференцированный учет граждан, нуждающихся в социальной поддержке, определение необходимых им форм помощи и периодичности (постоянно, временно, на разовой основе) ее предоставления;</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 определение конкретных форм помощи гражданам, нуждающимся в социальном обслуживании, исходя из состояния их здоровья, </w:t>
      </w:r>
      <w:proofErr w:type="gramStart"/>
      <w:r w:rsidRPr="00841FC6">
        <w:rPr>
          <w:rFonts w:ascii="Times New Roman" w:hAnsi="Times New Roman" w:cs="Times New Roman"/>
          <w:color w:val="000000" w:themeColor="text1"/>
          <w:sz w:val="28"/>
          <w:szCs w:val="28"/>
        </w:rPr>
        <w:t>возможности к самообслуживанию</w:t>
      </w:r>
      <w:proofErr w:type="gramEnd"/>
      <w:r w:rsidRPr="00841FC6">
        <w:rPr>
          <w:rFonts w:ascii="Times New Roman" w:hAnsi="Times New Roman" w:cs="Times New Roman"/>
          <w:color w:val="000000" w:themeColor="text1"/>
          <w:sz w:val="28"/>
          <w:szCs w:val="28"/>
        </w:rPr>
        <w:t>, и материально-бытового положения;</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 оказание необходимых социально-бытовых, социально-медицинских, социально-психологических, социально-педагогических, социально-экономических, социально-правовых услуг гражданам, частично утратившим способность к самообслуживанию, с целью создания условий для пребывания их в </w:t>
      </w:r>
      <w:proofErr w:type="gramStart"/>
      <w:r w:rsidRPr="00841FC6">
        <w:rPr>
          <w:rFonts w:ascii="Times New Roman" w:hAnsi="Times New Roman" w:cs="Times New Roman"/>
          <w:color w:val="000000" w:themeColor="text1"/>
          <w:sz w:val="28"/>
          <w:szCs w:val="28"/>
        </w:rPr>
        <w:t>привычной среде</w:t>
      </w:r>
      <w:proofErr w:type="gramEnd"/>
      <w:r w:rsidRPr="00841FC6">
        <w:rPr>
          <w:rFonts w:ascii="Times New Roman" w:hAnsi="Times New Roman" w:cs="Times New Roman"/>
          <w:color w:val="000000" w:themeColor="text1"/>
          <w:sz w:val="28"/>
          <w:szCs w:val="28"/>
        </w:rPr>
        <w:t xml:space="preserve"> обитания, а так же осуществление социального патронажа;</w:t>
      </w:r>
    </w:p>
    <w:p w:rsidR="00844883" w:rsidRPr="00841FC6" w:rsidRDefault="006F4299"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E83965" w:rsidRPr="00841FC6">
        <w:rPr>
          <w:rFonts w:ascii="Times New Roman" w:hAnsi="Times New Roman" w:cs="Times New Roman"/>
          <w:color w:val="000000" w:themeColor="text1"/>
          <w:sz w:val="28"/>
          <w:szCs w:val="28"/>
        </w:rPr>
        <w:t>проведение социально-реабилитационных и оздоровительных мероприятий инвалидам (в том числе детям-инвалидам) в соответствии с индивидуальной программой реабилитации и гражданам пожилого возраста, сохранившим способность к самообслуживанию или частично ее утратившим;</w:t>
      </w:r>
    </w:p>
    <w:p w:rsidR="006F4299"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внедрение в практику новых и более эффективных форм социального обслуживания населения;</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привлечение различных  государственных, муниципальных органов и организаций, а также общественных объединений к решению вопросов социальной помощи гражданам, оказавшимся в трудной жизненной ситуации;</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обеспечение деятельности и укрепление материально-технической базы учреждений социального обслуживания.</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На территории Идринского района функционирует Муниципальное бюджетное учреждение «Комплексный центр социального обслуживания населения Идринского района», которое осуществляет свою деятельность по предоставлению социальных услуг следующим категориям граждан:</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 </w:t>
      </w:r>
      <w:r w:rsidR="006F4299">
        <w:rPr>
          <w:rFonts w:ascii="Times New Roman" w:hAnsi="Times New Roman" w:cs="Times New Roman"/>
          <w:color w:val="000000" w:themeColor="text1"/>
          <w:sz w:val="28"/>
          <w:szCs w:val="28"/>
        </w:rPr>
        <w:t>г</w:t>
      </w:r>
      <w:r w:rsidRPr="00841FC6">
        <w:rPr>
          <w:rFonts w:ascii="Times New Roman" w:hAnsi="Times New Roman" w:cs="Times New Roman"/>
          <w:color w:val="000000" w:themeColor="text1"/>
          <w:sz w:val="28"/>
          <w:szCs w:val="28"/>
        </w:rPr>
        <w:t>ражданам при отсутствии работы и сре</w:t>
      </w:r>
      <w:proofErr w:type="gramStart"/>
      <w:r w:rsidRPr="00841FC6">
        <w:rPr>
          <w:rFonts w:ascii="Times New Roman" w:hAnsi="Times New Roman" w:cs="Times New Roman"/>
          <w:color w:val="000000" w:themeColor="text1"/>
          <w:sz w:val="28"/>
          <w:szCs w:val="28"/>
        </w:rPr>
        <w:t>дств к с</w:t>
      </w:r>
      <w:proofErr w:type="gramEnd"/>
      <w:r w:rsidRPr="00841FC6">
        <w:rPr>
          <w:rFonts w:ascii="Times New Roman" w:hAnsi="Times New Roman" w:cs="Times New Roman"/>
          <w:color w:val="000000" w:themeColor="text1"/>
          <w:sz w:val="28"/>
          <w:szCs w:val="28"/>
        </w:rPr>
        <w:t>уществованию</w:t>
      </w:r>
      <w:r w:rsidR="006F4299">
        <w:rPr>
          <w:rFonts w:ascii="Times New Roman" w:hAnsi="Times New Roman" w:cs="Times New Roman"/>
          <w:color w:val="000000" w:themeColor="text1"/>
          <w:sz w:val="28"/>
          <w:szCs w:val="28"/>
        </w:rPr>
        <w:t>;</w:t>
      </w:r>
    </w:p>
    <w:p w:rsidR="006F4299"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lastRenderedPageBreak/>
        <w:t xml:space="preserve">- </w:t>
      </w:r>
      <w:r w:rsidR="006F4299">
        <w:rPr>
          <w:rFonts w:ascii="Times New Roman" w:hAnsi="Times New Roman" w:cs="Times New Roman"/>
          <w:color w:val="000000" w:themeColor="text1"/>
          <w:sz w:val="28"/>
          <w:szCs w:val="28"/>
        </w:rPr>
        <w:t>г</w:t>
      </w:r>
      <w:r w:rsidRPr="00841FC6">
        <w:rPr>
          <w:rFonts w:ascii="Times New Roman" w:hAnsi="Times New Roman" w:cs="Times New Roman"/>
          <w:color w:val="000000" w:themeColor="text1"/>
          <w:sz w:val="28"/>
          <w:szCs w:val="28"/>
        </w:rPr>
        <w:t>ражданам при наличии ребенка или детей (в том числе находящихся под опекой, попечительством), испытывающих т</w:t>
      </w:r>
      <w:r w:rsidR="006F4299">
        <w:rPr>
          <w:rFonts w:ascii="Times New Roman" w:hAnsi="Times New Roman" w:cs="Times New Roman"/>
          <w:color w:val="000000" w:themeColor="text1"/>
          <w:sz w:val="28"/>
          <w:szCs w:val="28"/>
        </w:rPr>
        <w:t>рудности в социальной адаптации;</w:t>
      </w:r>
    </w:p>
    <w:p w:rsidR="006F4299"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 </w:t>
      </w:r>
      <w:proofErr w:type="gramStart"/>
      <w:r w:rsidR="006F4299">
        <w:rPr>
          <w:rFonts w:ascii="Times New Roman" w:hAnsi="Times New Roman" w:cs="Times New Roman"/>
          <w:color w:val="000000" w:themeColor="text1"/>
          <w:sz w:val="28"/>
          <w:szCs w:val="28"/>
        </w:rPr>
        <w:t>г</w:t>
      </w:r>
      <w:r w:rsidRPr="00841FC6">
        <w:rPr>
          <w:rFonts w:ascii="Times New Roman" w:hAnsi="Times New Roman" w:cs="Times New Roman"/>
          <w:color w:val="000000" w:themeColor="text1"/>
          <w:sz w:val="28"/>
          <w:szCs w:val="28"/>
        </w:rPr>
        <w:t>ражданам</w:t>
      </w:r>
      <w:proofErr w:type="gramEnd"/>
      <w:r w:rsidRPr="00841FC6">
        <w:rPr>
          <w:rFonts w:ascii="Times New Roman" w:hAnsi="Times New Roman" w:cs="Times New Roman"/>
          <w:color w:val="000000" w:themeColor="text1"/>
          <w:sz w:val="28"/>
          <w:szCs w:val="28"/>
        </w:rPr>
        <w:t xml:space="preserve"> частично утратившим способность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Целями Учреждения являются реализация права граждан на социальное обслуживание и помощь со стороны государства, предоставление социальных услуг получателям социальных услуг в соответствии с индивидуальными программами и условиями договоров, заключенных с получателями социальных услуг или их законными представителями, и предоставление срочных социальных услуг. </w:t>
      </w:r>
    </w:p>
    <w:p w:rsidR="006F4299"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Для достижения указанных целей Учреждение предоставляет социальные услуги гражданам в </w:t>
      </w:r>
      <w:proofErr w:type="spellStart"/>
      <w:r w:rsidRPr="00841FC6">
        <w:rPr>
          <w:rFonts w:ascii="Times New Roman" w:hAnsi="Times New Roman" w:cs="Times New Roman"/>
          <w:color w:val="000000" w:themeColor="text1"/>
          <w:sz w:val="28"/>
          <w:szCs w:val="28"/>
        </w:rPr>
        <w:t>полустационарной</w:t>
      </w:r>
      <w:proofErr w:type="spellEnd"/>
      <w:r w:rsidRPr="00841FC6">
        <w:rPr>
          <w:rFonts w:ascii="Times New Roman" w:hAnsi="Times New Roman" w:cs="Times New Roman"/>
          <w:color w:val="000000" w:themeColor="text1"/>
          <w:sz w:val="28"/>
          <w:szCs w:val="28"/>
        </w:rPr>
        <w:t xml:space="preserve"> форме и в форме социального обслуживания на дому.</w:t>
      </w:r>
    </w:p>
    <w:p w:rsidR="006F4299"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Предоставление услуг на дому осуществляют 4 отделения социального обслуживания на дому.</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Предоставление социальных услуг в форме </w:t>
      </w:r>
      <w:proofErr w:type="spellStart"/>
      <w:r w:rsidRPr="00841FC6">
        <w:rPr>
          <w:rFonts w:ascii="Times New Roman" w:hAnsi="Times New Roman" w:cs="Times New Roman"/>
          <w:color w:val="000000" w:themeColor="text1"/>
          <w:sz w:val="28"/>
          <w:szCs w:val="28"/>
        </w:rPr>
        <w:t>полустационарного</w:t>
      </w:r>
      <w:proofErr w:type="spellEnd"/>
      <w:r w:rsidRPr="00841FC6">
        <w:rPr>
          <w:rFonts w:ascii="Times New Roman" w:hAnsi="Times New Roman" w:cs="Times New Roman"/>
          <w:color w:val="000000" w:themeColor="text1"/>
          <w:sz w:val="28"/>
          <w:szCs w:val="28"/>
        </w:rPr>
        <w:t xml:space="preserve"> обслуживания осуществляют  два отделения:</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отделение срочного социального обслуживания;</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социально-реабилитационное отделение.</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Учреждение осуществляет деятельность в соответствии с муниципальным заданием, которое формируется и утверждается Учредителем на основе ведомственного перечня муниципальных услуг и работ по отрасли «Социальная защита населения», определенными правовыми актами района и Уставом.</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Оценкой эффективности деятельности нашего учреждения является выполнение  ключевых показателей: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1.  Выполнение муниципального задания на оказание социальных услуг.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2. Отсутствие  обоснованных жалоб на качество оказания социальных услуг.</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3. Обеспечение  информационной открытости  учреждения.  </w:t>
      </w:r>
    </w:p>
    <w:p w:rsidR="006F4299"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4. Своевременность и качество предоставления бюджетной, бухгалтерской, финансовой, статистической отчетности, выполнения заданий, поручений (оперативных и внеплановых) Министерства социальной политики Красноярского края.</w:t>
      </w:r>
    </w:p>
    <w:p w:rsidR="006F4299"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Отделение социальной помощи на дому - создано для временного (до 6 мес.) или постоянного оказания гражданам, частичного утратившим способность к самообслуживанию и нуждающимся в посторонней поддержке, социально-бытовой помощи в надомных условиях. Деятельность социального отделения направлена на максимально возможное продление пребывания граждан в </w:t>
      </w:r>
      <w:proofErr w:type="gramStart"/>
      <w:r w:rsidRPr="00841FC6">
        <w:rPr>
          <w:rFonts w:ascii="Times New Roman" w:hAnsi="Times New Roman" w:cs="Times New Roman"/>
          <w:color w:val="000000" w:themeColor="text1"/>
          <w:sz w:val="28"/>
          <w:szCs w:val="28"/>
        </w:rPr>
        <w:t>привычной среде</w:t>
      </w:r>
      <w:proofErr w:type="gramEnd"/>
      <w:r w:rsidRPr="00841FC6">
        <w:rPr>
          <w:rFonts w:ascii="Times New Roman" w:hAnsi="Times New Roman" w:cs="Times New Roman"/>
          <w:color w:val="000000" w:themeColor="text1"/>
          <w:sz w:val="28"/>
          <w:szCs w:val="28"/>
        </w:rPr>
        <w:t xml:space="preserve"> обитания и поддержания их социального, психологического и физического статуса.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lastRenderedPageBreak/>
        <w:t xml:space="preserve">Обслуживание на дому граждан осуществляется путем предоставления им, в зависимости от степени их характера нуждаемости, социально-бытовых, консультативных и иных услуг, входящих в федеральный и территориальный перечень гарантированных государством социальных услуг, оказываемых </w:t>
      </w:r>
      <w:proofErr w:type="gramStart"/>
      <w:r w:rsidRPr="00841FC6">
        <w:rPr>
          <w:rFonts w:ascii="Times New Roman" w:hAnsi="Times New Roman" w:cs="Times New Roman"/>
          <w:color w:val="000000" w:themeColor="text1"/>
          <w:sz w:val="28"/>
          <w:szCs w:val="28"/>
        </w:rPr>
        <w:t>государственными</w:t>
      </w:r>
      <w:proofErr w:type="gramEnd"/>
      <w:r w:rsidRPr="00841FC6">
        <w:rPr>
          <w:rFonts w:ascii="Times New Roman" w:hAnsi="Times New Roman" w:cs="Times New Roman"/>
          <w:color w:val="000000" w:themeColor="text1"/>
          <w:sz w:val="28"/>
          <w:szCs w:val="28"/>
        </w:rPr>
        <w:t xml:space="preserve"> муниципальными учреждениям социального обслуживания.</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Социально-реабилитационное отделение - предназначено для проведения оздоровительных и социально-реабилитационных мероприятий, социально-бытового, культурного обслуживания граждан, утративших способность к самообслуживанию или частично ее </w:t>
      </w:r>
      <w:proofErr w:type="gramStart"/>
      <w:r w:rsidRPr="00841FC6">
        <w:rPr>
          <w:rFonts w:ascii="Times New Roman" w:hAnsi="Times New Roman" w:cs="Times New Roman"/>
          <w:color w:val="000000" w:themeColor="text1"/>
          <w:sz w:val="28"/>
          <w:szCs w:val="28"/>
        </w:rPr>
        <w:t>утратившим</w:t>
      </w:r>
      <w:proofErr w:type="gramEnd"/>
      <w:r w:rsidRPr="00841FC6">
        <w:rPr>
          <w:rFonts w:ascii="Times New Roman" w:hAnsi="Times New Roman" w:cs="Times New Roman"/>
          <w:color w:val="000000" w:themeColor="text1"/>
          <w:sz w:val="28"/>
          <w:szCs w:val="28"/>
        </w:rPr>
        <w:t>, организации отдыха, привлечения к посильной трудовой деятельности и поддержания активного образа жизни. </w:t>
      </w:r>
    </w:p>
    <w:p w:rsidR="00844883" w:rsidRPr="00841FC6" w:rsidRDefault="00E83965" w:rsidP="006F429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Основной задачей социально-реабилитационного отделения является поддержание у граждан возможностей самореализации жизненно важных потребностей путем укрепления их здоровья, повышения физической активности, нормализации психического статуса.</w:t>
      </w:r>
      <w:r w:rsidRPr="00841FC6">
        <w:rPr>
          <w:rFonts w:ascii="Times New Roman" w:hAnsi="Times New Roman" w:cs="Times New Roman"/>
          <w:color w:val="000000" w:themeColor="text1"/>
          <w:sz w:val="28"/>
          <w:szCs w:val="28"/>
        </w:rPr>
        <w:br/>
        <w:t> </w:t>
      </w:r>
    </w:p>
    <w:p w:rsidR="00844883" w:rsidRPr="00841FC6" w:rsidRDefault="00E83965" w:rsidP="006F4299">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841FC6">
        <w:rPr>
          <w:rFonts w:ascii="Times New Roman" w:hAnsi="Times New Roman" w:cs="Times New Roman"/>
          <w:b/>
          <w:bCs/>
          <w:color w:val="000000" w:themeColor="text1"/>
          <w:sz w:val="28"/>
          <w:szCs w:val="28"/>
        </w:rPr>
        <w:t>20. Жилищно-коммунальное хозяйство</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На территории района жилищно-коммунальные услуги предоставляют 2 организации.</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Из них одна организация ЗАО «Заря», которая занимается производством тепловой энергии и предоставлением услуги холодного водоснабжения.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Среднемесячная заработная плата работников данного предприятия, остаётся ниже среднего показателя по муниципальному образованию и составила по итогам 2019 года 18810 руб., возросла к уровню 2018 года на 14 процентных пункта, в котором показатель имел значение 16500,0,0 руб.</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Численн</w:t>
      </w:r>
      <w:r w:rsidR="00DE1DAD">
        <w:rPr>
          <w:rFonts w:ascii="Times New Roman" w:hAnsi="Times New Roman" w:cs="Times New Roman"/>
          <w:color w:val="000000" w:themeColor="text1"/>
          <w:kern w:val="20"/>
          <w:sz w:val="28"/>
          <w:szCs w:val="28"/>
        </w:rPr>
        <w:t>ость</w:t>
      </w:r>
      <w:r w:rsidRPr="00841FC6">
        <w:rPr>
          <w:rFonts w:ascii="Times New Roman" w:hAnsi="Times New Roman" w:cs="Times New Roman"/>
          <w:color w:val="000000" w:themeColor="text1"/>
          <w:kern w:val="20"/>
          <w:sz w:val="28"/>
          <w:szCs w:val="28"/>
        </w:rPr>
        <w:t xml:space="preserve"> работающих в отрасли </w:t>
      </w:r>
      <w:proofErr w:type="spellStart"/>
      <w:r w:rsidRPr="00841FC6">
        <w:rPr>
          <w:rFonts w:ascii="Times New Roman" w:hAnsi="Times New Roman" w:cs="Times New Roman"/>
          <w:color w:val="000000" w:themeColor="text1"/>
          <w:kern w:val="20"/>
          <w:sz w:val="28"/>
          <w:szCs w:val="28"/>
        </w:rPr>
        <w:t>жил</w:t>
      </w:r>
      <w:r w:rsidR="00DE1DAD">
        <w:rPr>
          <w:rFonts w:ascii="Times New Roman" w:hAnsi="Times New Roman" w:cs="Times New Roman"/>
          <w:color w:val="000000" w:themeColor="text1"/>
          <w:kern w:val="20"/>
          <w:sz w:val="28"/>
          <w:szCs w:val="28"/>
        </w:rPr>
        <w:t>ищно</w:t>
      </w:r>
      <w:proofErr w:type="spellEnd"/>
      <w:r w:rsidR="00DE1DAD">
        <w:rPr>
          <w:rFonts w:ascii="Times New Roman" w:hAnsi="Times New Roman" w:cs="Times New Roman"/>
          <w:color w:val="000000" w:themeColor="text1"/>
          <w:kern w:val="20"/>
          <w:sz w:val="28"/>
          <w:szCs w:val="28"/>
        </w:rPr>
        <w:t xml:space="preserve"> – коммунального хозяйства </w:t>
      </w:r>
      <w:r w:rsidRPr="00841FC6">
        <w:rPr>
          <w:rFonts w:ascii="Times New Roman" w:hAnsi="Times New Roman" w:cs="Times New Roman"/>
          <w:color w:val="000000" w:themeColor="text1"/>
          <w:kern w:val="20"/>
          <w:sz w:val="28"/>
          <w:szCs w:val="28"/>
        </w:rPr>
        <w:t xml:space="preserve">осталась на уровне 2018 года и составила 48 человек.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Муниципальное унитарное предприятие  Идринского района «</w:t>
      </w:r>
      <w:proofErr w:type="spellStart"/>
      <w:r w:rsidRPr="00841FC6">
        <w:rPr>
          <w:rFonts w:ascii="Times New Roman" w:hAnsi="Times New Roman" w:cs="Times New Roman"/>
          <w:color w:val="000000" w:themeColor="text1"/>
          <w:kern w:val="20"/>
          <w:sz w:val="28"/>
          <w:szCs w:val="28"/>
        </w:rPr>
        <w:t>Коммунхоз</w:t>
      </w:r>
      <w:proofErr w:type="spellEnd"/>
      <w:r w:rsidRPr="00841FC6">
        <w:rPr>
          <w:rFonts w:ascii="Times New Roman" w:hAnsi="Times New Roman" w:cs="Times New Roman"/>
          <w:color w:val="000000" w:themeColor="text1"/>
          <w:kern w:val="20"/>
          <w:sz w:val="28"/>
          <w:szCs w:val="28"/>
        </w:rPr>
        <w:t xml:space="preserve"> Идринский», которое предоставляло услуги по сбору и вывозу ТБО и  откачке септиков, находится в стадии ликвидации.</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Управляющие компании, по управлению многоквартирными домами, на территории района отсутствуют, все многоквартирные дома находятся в непосредственном управлении граждан.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ab/>
        <w:t>Общая сумма доходов от реализации жилищно-коммунальных услуг организаций, оказывающих жилищно-коммунальные услуги, с учетом финансирования из бюджетов всех уровней по итогам года составила 22739,2 тыс. руб., что к фактическому уровню 2018 года составляет 57,37 %.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proofErr w:type="gramStart"/>
      <w:r w:rsidRPr="00841FC6">
        <w:rPr>
          <w:rFonts w:ascii="Times New Roman" w:hAnsi="Times New Roman" w:cs="Times New Roman"/>
          <w:color w:val="000000" w:themeColor="text1"/>
          <w:kern w:val="20"/>
          <w:sz w:val="28"/>
          <w:szCs w:val="28"/>
        </w:rPr>
        <w:t>На снижении  значения показателя отразился факт не предостав</w:t>
      </w:r>
      <w:r w:rsidR="00DE1DAD">
        <w:rPr>
          <w:rFonts w:ascii="Times New Roman" w:hAnsi="Times New Roman" w:cs="Times New Roman"/>
          <w:color w:val="000000" w:themeColor="text1"/>
          <w:kern w:val="20"/>
          <w:sz w:val="28"/>
          <w:szCs w:val="28"/>
        </w:rPr>
        <w:t xml:space="preserve">ления статистической отчётности </w:t>
      </w:r>
      <w:r w:rsidRPr="00841FC6">
        <w:rPr>
          <w:rFonts w:ascii="Times New Roman" w:hAnsi="Times New Roman" w:cs="Times New Roman"/>
          <w:color w:val="000000" w:themeColor="text1"/>
          <w:kern w:val="20"/>
          <w:sz w:val="28"/>
          <w:szCs w:val="28"/>
        </w:rPr>
        <w:t>одной из организаций, занимающейся предоставлением жилищно-коммунальных услуг, а также сокращение объём</w:t>
      </w:r>
      <w:r w:rsidR="00DE1DAD">
        <w:rPr>
          <w:rFonts w:ascii="Times New Roman" w:hAnsi="Times New Roman" w:cs="Times New Roman"/>
          <w:color w:val="000000" w:themeColor="text1"/>
          <w:kern w:val="20"/>
          <w:sz w:val="28"/>
          <w:szCs w:val="28"/>
        </w:rPr>
        <w:t>ов</w:t>
      </w:r>
      <w:r w:rsidRPr="00841FC6">
        <w:rPr>
          <w:rFonts w:ascii="Times New Roman" w:hAnsi="Times New Roman" w:cs="Times New Roman"/>
          <w:color w:val="000000" w:themeColor="text1"/>
          <w:kern w:val="20"/>
          <w:sz w:val="28"/>
          <w:szCs w:val="28"/>
        </w:rPr>
        <w:t xml:space="preserve"> по услуге «теплоснабжение», по причине более высокого температурного режима </w:t>
      </w:r>
      <w:r w:rsidRPr="00841FC6">
        <w:rPr>
          <w:rFonts w:ascii="Times New Roman" w:hAnsi="Times New Roman" w:cs="Times New Roman"/>
          <w:color w:val="000000" w:themeColor="text1"/>
          <w:kern w:val="20"/>
          <w:sz w:val="28"/>
          <w:szCs w:val="28"/>
        </w:rPr>
        <w:lastRenderedPageBreak/>
        <w:t>наружного воздуха в периоде отопления и установкой приборов учёта потребления тепло</w:t>
      </w:r>
      <w:r w:rsidR="00DE1DAD">
        <w:rPr>
          <w:rFonts w:ascii="Times New Roman" w:hAnsi="Times New Roman" w:cs="Times New Roman"/>
          <w:color w:val="000000" w:themeColor="text1"/>
          <w:kern w:val="20"/>
          <w:sz w:val="28"/>
          <w:szCs w:val="28"/>
        </w:rPr>
        <w:t>вой энергии, как в организациях, так и многоквартирных домах.</w:t>
      </w:r>
      <w:proofErr w:type="gramEnd"/>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 Общая сумма доходов от реализации жилищно-коммунальных услуг, оказанных населению, организаций, оказывающих жилищно-коммунальные услуги, с учетом финансирования из бюджетов всех уровней </w:t>
      </w:r>
      <w:r w:rsidR="00DE1DAD">
        <w:rPr>
          <w:rFonts w:ascii="Times New Roman" w:hAnsi="Times New Roman" w:cs="Times New Roman"/>
          <w:color w:val="000000" w:themeColor="text1"/>
          <w:kern w:val="20"/>
          <w:sz w:val="28"/>
          <w:szCs w:val="28"/>
        </w:rPr>
        <w:t xml:space="preserve">в 2019 году </w:t>
      </w:r>
      <w:r w:rsidRPr="00841FC6">
        <w:rPr>
          <w:rFonts w:ascii="Times New Roman" w:hAnsi="Times New Roman" w:cs="Times New Roman"/>
          <w:color w:val="000000" w:themeColor="text1"/>
          <w:kern w:val="20"/>
          <w:sz w:val="28"/>
          <w:szCs w:val="28"/>
        </w:rPr>
        <w:t>составила 9880,2 тыс. руб., по итогам 2018 года показатель имел значение 6442,8 тыс. руб.</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Рост показателя обусловлен, как  незначительным увеличением платы населением (в объёме допустимого и</w:t>
      </w:r>
      <w:r w:rsidR="00DE1DAD">
        <w:rPr>
          <w:rFonts w:ascii="Times New Roman" w:hAnsi="Times New Roman" w:cs="Times New Roman"/>
          <w:color w:val="000000" w:themeColor="text1"/>
          <w:kern w:val="20"/>
          <w:sz w:val="28"/>
          <w:szCs w:val="28"/>
        </w:rPr>
        <w:t>ндекса роста)</w:t>
      </w:r>
      <w:r w:rsidRPr="00841FC6">
        <w:rPr>
          <w:rFonts w:ascii="Times New Roman" w:hAnsi="Times New Roman" w:cs="Times New Roman"/>
          <w:color w:val="000000" w:themeColor="text1"/>
          <w:kern w:val="20"/>
          <w:sz w:val="28"/>
          <w:szCs w:val="28"/>
        </w:rPr>
        <w:t xml:space="preserve"> за потребляемые услуги, так и увеличением численности плательщиков налога за сбор и вывоз твёрдых коммунальных отходов.</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Уровень возмещения населением затрат за предоставленные жилищно-коммунальные  услуги по установленным для населения тарифам по итогам 2019 года составил 87,46 %, что выше уровня 2018 года на 0,36 %.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Значение данного показателя находится в зависимости от значения максимального  индекса роста платы населением за коммунальные услуги, а также утверждённой величины  стоимости единицы услуги (тарифа).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Уровень собираемости платежей за предоставленные жилищно-коммунальные услуги по итогам 2019 года составил 95,19 %, по оценке 2020 года показатель должен достигнуть значения 95,50 % и в перспективе 2023</w:t>
      </w:r>
      <w:r w:rsidR="00DE1DAD">
        <w:rPr>
          <w:rFonts w:ascii="Times New Roman" w:hAnsi="Times New Roman" w:cs="Times New Roman"/>
          <w:color w:val="000000" w:themeColor="text1"/>
          <w:kern w:val="20"/>
          <w:sz w:val="28"/>
          <w:szCs w:val="28"/>
        </w:rPr>
        <w:t xml:space="preserve"> </w:t>
      </w:r>
      <w:r w:rsidRPr="00841FC6">
        <w:rPr>
          <w:rFonts w:ascii="Times New Roman" w:hAnsi="Times New Roman" w:cs="Times New Roman"/>
          <w:color w:val="000000" w:themeColor="text1"/>
          <w:kern w:val="20"/>
          <w:sz w:val="28"/>
          <w:szCs w:val="28"/>
        </w:rPr>
        <w:t>года 97,0 %.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Расходы на капитальный ремонт объектов коммунальной инфраструктуры, за счет всех источников финансирования по итогам 2019 года составили 3687,61 тыс. руб., что составляет 55,19 % к уровню 2018 года. Значение показателя находится в прямой зависимости от  сумм средств, выделяемых по программе устойчивости и модернизации объектов </w:t>
      </w:r>
      <w:proofErr w:type="spellStart"/>
      <w:r w:rsidRPr="00841FC6">
        <w:rPr>
          <w:rFonts w:ascii="Times New Roman" w:hAnsi="Times New Roman" w:cs="Times New Roman"/>
          <w:color w:val="000000" w:themeColor="text1"/>
          <w:kern w:val="20"/>
          <w:sz w:val="28"/>
          <w:szCs w:val="28"/>
        </w:rPr>
        <w:t>жилищно</w:t>
      </w:r>
      <w:proofErr w:type="spellEnd"/>
      <w:r w:rsidR="00DE1DAD">
        <w:rPr>
          <w:rFonts w:ascii="Times New Roman" w:hAnsi="Times New Roman" w:cs="Times New Roman"/>
          <w:color w:val="000000" w:themeColor="text1"/>
          <w:kern w:val="20"/>
          <w:sz w:val="28"/>
          <w:szCs w:val="28"/>
        </w:rPr>
        <w:t xml:space="preserve"> </w:t>
      </w:r>
      <w:r w:rsidRPr="00841FC6">
        <w:rPr>
          <w:rFonts w:ascii="Times New Roman" w:hAnsi="Times New Roman" w:cs="Times New Roman"/>
          <w:color w:val="000000" w:themeColor="text1"/>
          <w:kern w:val="20"/>
          <w:sz w:val="28"/>
          <w:szCs w:val="28"/>
        </w:rPr>
        <w:t>- коммунального хозяйства.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Из общей суммы затрат на данные цели:</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средства бюджета края – 3626,7 тыс. руб., в том числе  3499,01 тыс. руб. по програм</w:t>
      </w:r>
      <w:r w:rsidR="00DE1DAD">
        <w:rPr>
          <w:rFonts w:ascii="Times New Roman" w:hAnsi="Times New Roman" w:cs="Times New Roman"/>
          <w:color w:val="000000" w:themeColor="text1"/>
          <w:kern w:val="20"/>
          <w:sz w:val="28"/>
          <w:szCs w:val="28"/>
        </w:rPr>
        <w:t xml:space="preserve">ме модернизации  объектов ЖКХ; </w:t>
      </w:r>
      <w:r w:rsidRPr="00841FC6">
        <w:rPr>
          <w:rFonts w:ascii="Times New Roman" w:hAnsi="Times New Roman" w:cs="Times New Roman"/>
          <w:color w:val="000000" w:themeColor="text1"/>
          <w:kern w:val="20"/>
          <w:sz w:val="28"/>
          <w:szCs w:val="28"/>
        </w:rPr>
        <w:t>127,76 тыс. руб. подде</w:t>
      </w:r>
      <w:r w:rsidR="00DE1DAD">
        <w:rPr>
          <w:rFonts w:ascii="Times New Roman" w:hAnsi="Times New Roman" w:cs="Times New Roman"/>
          <w:color w:val="000000" w:themeColor="text1"/>
          <w:kern w:val="20"/>
          <w:sz w:val="28"/>
          <w:szCs w:val="28"/>
        </w:rPr>
        <w:t>ржка программ местных инициатив;</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 средства местного бюджета – 60,84  тыс. руб., в том числе </w:t>
      </w:r>
      <w:r w:rsidRPr="00841FC6">
        <w:rPr>
          <w:rFonts w:ascii="Times New Roman" w:hAnsi="Times New Roman" w:cs="Times New Roman"/>
          <w:color w:val="000000" w:themeColor="text1"/>
          <w:sz w:val="28"/>
          <w:szCs w:val="28"/>
        </w:rPr>
        <w:t xml:space="preserve"> </w:t>
      </w:r>
      <w:r w:rsidRPr="00841FC6">
        <w:rPr>
          <w:rFonts w:ascii="Times New Roman" w:hAnsi="Times New Roman" w:cs="Times New Roman"/>
          <w:color w:val="000000" w:themeColor="text1"/>
          <w:kern w:val="20"/>
          <w:sz w:val="28"/>
          <w:szCs w:val="28"/>
        </w:rPr>
        <w:t xml:space="preserve">38,49 тыс. руб. софинансирование по модернизации объектов ЖКХ,  22,35 тыс.  руб. софинансирование программ местных инициатив.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По программе поддержания надёжности объектов инфраструктуры выполнены работы по капитальному ремонту системы водоснабжения в селе Большие Кныши, приобрете</w:t>
      </w:r>
      <w:r w:rsidR="00DE1DAD">
        <w:rPr>
          <w:rFonts w:ascii="Times New Roman" w:hAnsi="Times New Roman" w:cs="Times New Roman"/>
          <w:color w:val="000000" w:themeColor="text1"/>
          <w:kern w:val="20"/>
          <w:sz w:val="28"/>
          <w:szCs w:val="28"/>
        </w:rPr>
        <w:t>н</w:t>
      </w:r>
      <w:r w:rsidRPr="00841FC6">
        <w:rPr>
          <w:rFonts w:ascii="Times New Roman" w:hAnsi="Times New Roman" w:cs="Times New Roman"/>
          <w:color w:val="000000" w:themeColor="text1"/>
          <w:kern w:val="20"/>
          <w:sz w:val="28"/>
          <w:szCs w:val="28"/>
        </w:rPr>
        <w:t>о котельное оборудование для котельной № 4 «ЦРБ</w:t>
      </w:r>
      <w:proofErr w:type="gramStart"/>
      <w:r w:rsidRPr="00841FC6">
        <w:rPr>
          <w:rFonts w:ascii="Times New Roman" w:hAnsi="Times New Roman" w:cs="Times New Roman"/>
          <w:color w:val="000000" w:themeColor="text1"/>
          <w:kern w:val="20"/>
          <w:sz w:val="28"/>
          <w:szCs w:val="28"/>
        </w:rPr>
        <w:t>»в</w:t>
      </w:r>
      <w:proofErr w:type="gramEnd"/>
      <w:r w:rsidRPr="00841FC6">
        <w:rPr>
          <w:rFonts w:ascii="Times New Roman" w:hAnsi="Times New Roman" w:cs="Times New Roman"/>
          <w:color w:val="000000" w:themeColor="text1"/>
          <w:kern w:val="20"/>
          <w:sz w:val="28"/>
          <w:szCs w:val="28"/>
        </w:rPr>
        <w:t xml:space="preserve"> с. Идринское. По программе местных инициатив  произведён ремонт уличного освещения </w:t>
      </w:r>
      <w:proofErr w:type="gramStart"/>
      <w:r w:rsidRPr="00841FC6">
        <w:rPr>
          <w:rFonts w:ascii="Times New Roman" w:hAnsi="Times New Roman" w:cs="Times New Roman"/>
          <w:color w:val="000000" w:themeColor="text1"/>
          <w:kern w:val="20"/>
          <w:sz w:val="28"/>
          <w:szCs w:val="28"/>
        </w:rPr>
        <w:t>в</w:t>
      </w:r>
      <w:proofErr w:type="gramEnd"/>
      <w:r w:rsidRPr="00841FC6">
        <w:rPr>
          <w:rFonts w:ascii="Times New Roman" w:hAnsi="Times New Roman" w:cs="Times New Roman"/>
          <w:color w:val="000000" w:themeColor="text1"/>
          <w:kern w:val="20"/>
          <w:sz w:val="28"/>
          <w:szCs w:val="28"/>
        </w:rPr>
        <w:t xml:space="preserve"> </w:t>
      </w:r>
      <w:proofErr w:type="gramStart"/>
      <w:r w:rsidRPr="00841FC6">
        <w:rPr>
          <w:rFonts w:ascii="Times New Roman" w:hAnsi="Times New Roman" w:cs="Times New Roman"/>
          <w:color w:val="000000" w:themeColor="text1"/>
          <w:kern w:val="20"/>
          <w:sz w:val="28"/>
          <w:szCs w:val="28"/>
        </w:rPr>
        <w:t>с</w:t>
      </w:r>
      <w:proofErr w:type="gramEnd"/>
      <w:r w:rsidRPr="00841FC6">
        <w:rPr>
          <w:rFonts w:ascii="Times New Roman" w:hAnsi="Times New Roman" w:cs="Times New Roman"/>
          <w:color w:val="000000" w:themeColor="text1"/>
          <w:kern w:val="20"/>
          <w:sz w:val="28"/>
          <w:szCs w:val="28"/>
        </w:rPr>
        <w:t>. Никольское и п. Центральный.</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Значение показателя варьирует от объёмов финансирования мероприятий, направленных на повышение эксплуатационной надежности объектов жизнеобеспечения района, по государственной программе края. </w:t>
      </w:r>
    </w:p>
    <w:p w:rsidR="00844883" w:rsidRPr="00AC0635" w:rsidRDefault="00844883" w:rsidP="00AC0635">
      <w:pPr>
        <w:autoSpaceDE w:val="0"/>
        <w:autoSpaceDN w:val="0"/>
        <w:adjustRightInd w:val="0"/>
        <w:spacing w:after="0" w:line="240" w:lineRule="auto"/>
        <w:ind w:firstLine="480"/>
        <w:jc w:val="center"/>
        <w:rPr>
          <w:rFonts w:ascii="Times New Roman" w:hAnsi="Times New Roman" w:cs="Times New Roman"/>
          <w:b/>
          <w:bCs/>
          <w:color w:val="000000" w:themeColor="text1"/>
          <w:kern w:val="20"/>
          <w:sz w:val="28"/>
          <w:szCs w:val="28"/>
        </w:rPr>
      </w:pPr>
    </w:p>
    <w:p w:rsidR="00844883" w:rsidRPr="00AC0635" w:rsidRDefault="00E83965" w:rsidP="00AC0635">
      <w:pPr>
        <w:autoSpaceDE w:val="0"/>
        <w:autoSpaceDN w:val="0"/>
        <w:adjustRightInd w:val="0"/>
        <w:spacing w:after="0" w:line="240" w:lineRule="auto"/>
        <w:ind w:firstLine="480"/>
        <w:rPr>
          <w:rFonts w:ascii="Times New Roman" w:hAnsi="Times New Roman" w:cs="Times New Roman"/>
          <w:b/>
          <w:bCs/>
          <w:color w:val="000000" w:themeColor="text1"/>
          <w:kern w:val="20"/>
          <w:sz w:val="28"/>
          <w:szCs w:val="28"/>
        </w:rPr>
      </w:pPr>
      <w:r w:rsidRPr="00AC0635">
        <w:rPr>
          <w:rFonts w:ascii="Times New Roman" w:hAnsi="Times New Roman" w:cs="Times New Roman"/>
          <w:b/>
          <w:bCs/>
          <w:color w:val="000000" w:themeColor="text1"/>
          <w:kern w:val="20"/>
          <w:sz w:val="28"/>
          <w:szCs w:val="28"/>
        </w:rPr>
        <w:t xml:space="preserve">                       Сведения о жилищном фонде</w:t>
      </w:r>
    </w:p>
    <w:p w:rsidR="00844883" w:rsidRPr="00AC0635" w:rsidRDefault="00844883" w:rsidP="00AC0635">
      <w:pPr>
        <w:autoSpaceDE w:val="0"/>
        <w:autoSpaceDN w:val="0"/>
        <w:adjustRightInd w:val="0"/>
        <w:spacing w:after="0" w:line="240" w:lineRule="auto"/>
        <w:ind w:firstLine="480"/>
        <w:jc w:val="center"/>
        <w:rPr>
          <w:rFonts w:ascii="Times New Roman" w:hAnsi="Times New Roman" w:cs="Times New Roman"/>
          <w:color w:val="000000" w:themeColor="text1"/>
          <w:kern w:val="20"/>
          <w:sz w:val="28"/>
          <w:szCs w:val="28"/>
        </w:rPr>
      </w:pPr>
    </w:p>
    <w:tbl>
      <w:tblPr>
        <w:tblW w:w="0" w:type="auto"/>
        <w:tblInd w:w="-113" w:type="dxa"/>
        <w:tblBorders>
          <w:top w:val="single" w:sz="4" w:space="0" w:color="auto"/>
          <w:left w:val="single" w:sz="4" w:space="0" w:color="auto"/>
          <w:bottom w:val="single" w:sz="4" w:space="0" w:color="auto"/>
          <w:right w:val="single" w:sz="4" w:space="0" w:color="auto"/>
        </w:tblBorders>
        <w:tblLayout w:type="fixed"/>
        <w:tblLook w:val="0000"/>
      </w:tblPr>
      <w:tblGrid>
        <w:gridCol w:w="4312"/>
        <w:gridCol w:w="1370"/>
        <w:gridCol w:w="1337"/>
        <w:gridCol w:w="1269"/>
      </w:tblGrid>
      <w:tr w:rsidR="00844883" w:rsidRPr="00AC0635">
        <w:tc>
          <w:tcPr>
            <w:tcW w:w="4312"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Показатели</w:t>
            </w:r>
          </w:p>
        </w:tc>
        <w:tc>
          <w:tcPr>
            <w:tcW w:w="137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2017</w:t>
            </w:r>
          </w:p>
        </w:tc>
        <w:tc>
          <w:tcPr>
            <w:tcW w:w="1337"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2018 г</w:t>
            </w:r>
          </w:p>
        </w:tc>
        <w:tc>
          <w:tcPr>
            <w:tcW w:w="1269"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2019 г</w:t>
            </w:r>
          </w:p>
        </w:tc>
      </w:tr>
      <w:tr w:rsidR="00844883" w:rsidRPr="00AC0635">
        <w:trPr>
          <w:trHeight w:val="607"/>
        </w:trPr>
        <w:tc>
          <w:tcPr>
            <w:tcW w:w="4312"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4"/>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Площадь жилых помещений, всего тыс. кв.м.</w:t>
            </w:r>
          </w:p>
        </w:tc>
        <w:tc>
          <w:tcPr>
            <w:tcW w:w="137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299,3</w:t>
            </w:r>
          </w:p>
        </w:tc>
        <w:tc>
          <w:tcPr>
            <w:tcW w:w="1337"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300,6</w:t>
            </w:r>
          </w:p>
        </w:tc>
        <w:tc>
          <w:tcPr>
            <w:tcW w:w="1269"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302,34</w:t>
            </w:r>
          </w:p>
        </w:tc>
      </w:tr>
      <w:tr w:rsidR="00844883" w:rsidRPr="00AC0635">
        <w:tc>
          <w:tcPr>
            <w:tcW w:w="4312"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4"/>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 xml:space="preserve">В том числе: в частной собственности граждан, тыс. кв. м. </w:t>
            </w:r>
          </w:p>
        </w:tc>
        <w:tc>
          <w:tcPr>
            <w:tcW w:w="137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279,8</w:t>
            </w:r>
          </w:p>
        </w:tc>
        <w:tc>
          <w:tcPr>
            <w:tcW w:w="1337"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282,1</w:t>
            </w:r>
          </w:p>
        </w:tc>
        <w:tc>
          <w:tcPr>
            <w:tcW w:w="1269"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284,96</w:t>
            </w:r>
          </w:p>
        </w:tc>
      </w:tr>
      <w:tr w:rsidR="00844883" w:rsidRPr="00AC0635">
        <w:tc>
          <w:tcPr>
            <w:tcW w:w="4312"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4"/>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 в муниципальной собственности тыс. кв. м.</w:t>
            </w:r>
          </w:p>
        </w:tc>
        <w:tc>
          <w:tcPr>
            <w:tcW w:w="137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18,5</w:t>
            </w:r>
          </w:p>
        </w:tc>
        <w:tc>
          <w:tcPr>
            <w:tcW w:w="1337"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18,5</w:t>
            </w:r>
          </w:p>
        </w:tc>
        <w:tc>
          <w:tcPr>
            <w:tcW w:w="1269"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16,88</w:t>
            </w:r>
          </w:p>
        </w:tc>
      </w:tr>
      <w:tr w:rsidR="00844883" w:rsidRPr="00AC0635">
        <w:tc>
          <w:tcPr>
            <w:tcW w:w="4312"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4"/>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Введено в эксплуатацию жилья-всего, кв. м</w:t>
            </w:r>
          </w:p>
        </w:tc>
        <w:tc>
          <w:tcPr>
            <w:tcW w:w="137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1030,0</w:t>
            </w:r>
          </w:p>
        </w:tc>
        <w:tc>
          <w:tcPr>
            <w:tcW w:w="1337"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1488,0</w:t>
            </w:r>
          </w:p>
        </w:tc>
        <w:tc>
          <w:tcPr>
            <w:tcW w:w="1269"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1687,0</w:t>
            </w:r>
          </w:p>
        </w:tc>
      </w:tr>
      <w:tr w:rsidR="00844883" w:rsidRPr="00AC0635">
        <w:tc>
          <w:tcPr>
            <w:tcW w:w="4312"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4"/>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в том числе: ввод в эксплуатацию индивидуальных жилых домов, построенных населением за свой счет и (или) с помощью кредитов, кв. м.</w:t>
            </w:r>
          </w:p>
        </w:tc>
        <w:tc>
          <w:tcPr>
            <w:tcW w:w="137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1030,0</w:t>
            </w:r>
          </w:p>
        </w:tc>
        <w:tc>
          <w:tcPr>
            <w:tcW w:w="1337"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1488,0</w:t>
            </w:r>
          </w:p>
        </w:tc>
        <w:tc>
          <w:tcPr>
            <w:tcW w:w="1269"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1687,0</w:t>
            </w:r>
          </w:p>
        </w:tc>
      </w:tr>
      <w:tr w:rsidR="00844883" w:rsidRPr="00AC0635">
        <w:tc>
          <w:tcPr>
            <w:tcW w:w="4312" w:type="dxa"/>
            <w:tcBorders>
              <w:top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4"/>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Общая площадь жилых домов, введенных в эксплуатацию в отчетном периоде за счет всех источников финансирования, приходящаяся на 1 человека населения, кв. м.</w:t>
            </w:r>
          </w:p>
        </w:tc>
        <w:tc>
          <w:tcPr>
            <w:tcW w:w="1370"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0,09</w:t>
            </w:r>
          </w:p>
        </w:tc>
        <w:tc>
          <w:tcPr>
            <w:tcW w:w="1337" w:type="dxa"/>
            <w:tcBorders>
              <w:top w:val="single" w:sz="4" w:space="0" w:color="auto"/>
              <w:left w:val="single" w:sz="4" w:space="0" w:color="auto"/>
              <w:bottom w:val="single" w:sz="4" w:space="0" w:color="auto"/>
              <w:right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0,13</w:t>
            </w:r>
          </w:p>
        </w:tc>
        <w:tc>
          <w:tcPr>
            <w:tcW w:w="1269" w:type="dxa"/>
            <w:tcBorders>
              <w:top w:val="single" w:sz="4" w:space="0" w:color="auto"/>
              <w:left w:val="single" w:sz="4" w:space="0" w:color="auto"/>
              <w:bottom w:val="single" w:sz="4" w:space="0" w:color="auto"/>
            </w:tcBorders>
          </w:tcPr>
          <w:p w:rsidR="00844883" w:rsidRPr="00AC0635" w:rsidRDefault="00E83965" w:rsidP="00AC0635">
            <w:pPr>
              <w:autoSpaceDE w:val="0"/>
              <w:autoSpaceDN w:val="0"/>
              <w:adjustRightInd w:val="0"/>
              <w:spacing w:after="120" w:line="240" w:lineRule="auto"/>
              <w:ind w:left="283"/>
              <w:jc w:val="both"/>
              <w:rPr>
                <w:rFonts w:ascii="Times New Roman" w:hAnsi="Times New Roman" w:cs="Times New Roman"/>
                <w:color w:val="000000" w:themeColor="text1"/>
                <w:kern w:val="20"/>
                <w:sz w:val="28"/>
                <w:szCs w:val="28"/>
              </w:rPr>
            </w:pPr>
            <w:r w:rsidRPr="00AC0635">
              <w:rPr>
                <w:rFonts w:ascii="Times New Roman" w:hAnsi="Times New Roman" w:cs="Times New Roman"/>
                <w:color w:val="000000" w:themeColor="text1"/>
                <w:kern w:val="20"/>
                <w:sz w:val="28"/>
                <w:szCs w:val="28"/>
              </w:rPr>
              <w:t>0,16</w:t>
            </w:r>
          </w:p>
        </w:tc>
      </w:tr>
    </w:tbl>
    <w:p w:rsidR="00844883" w:rsidRPr="00AC0635" w:rsidRDefault="00844883" w:rsidP="00AC0635">
      <w:pPr>
        <w:autoSpaceDE w:val="0"/>
        <w:autoSpaceDN w:val="0"/>
        <w:adjustRightInd w:val="0"/>
        <w:spacing w:after="0" w:line="240" w:lineRule="auto"/>
        <w:ind w:firstLine="720"/>
        <w:jc w:val="both"/>
        <w:rPr>
          <w:rFonts w:ascii="Times New Roman" w:hAnsi="Times New Roman" w:cs="Times New Roman"/>
          <w:color w:val="000000" w:themeColor="text1"/>
          <w:kern w:val="20"/>
          <w:sz w:val="28"/>
          <w:szCs w:val="28"/>
        </w:rPr>
      </w:pP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841FC6">
        <w:rPr>
          <w:rFonts w:ascii="Times New Roman" w:hAnsi="Times New Roman" w:cs="Times New Roman"/>
          <w:color w:val="000000" w:themeColor="text1"/>
          <w:kern w:val="20"/>
          <w:sz w:val="28"/>
          <w:szCs w:val="28"/>
          <w:highlight w:val="white"/>
        </w:rPr>
        <w:t>Общая площадь жилых домов, введенных в эксплуатацию, в отчетном периоде за счет всех источников финансирования составила 1687,0 кв.м., в том числе индивидуальное жилищное строительство 1687,0 кв. м.</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841FC6">
        <w:rPr>
          <w:rFonts w:ascii="Times New Roman" w:hAnsi="Times New Roman" w:cs="Times New Roman"/>
          <w:color w:val="000000" w:themeColor="text1"/>
          <w:kern w:val="20"/>
          <w:sz w:val="28"/>
          <w:szCs w:val="28"/>
          <w:highlight w:val="white"/>
        </w:rPr>
        <w:t xml:space="preserve"> Показатель выше  уровня 2018 года на 199 кв.м.,  повышение  темпов ИЖС  связано с фактом получения сертификатов на строительство жилья  по  программе «Обеспечение жильём специалистов в сельской местности». По оценке 2020 года площадь ИЖС составит 1610 м. кв., в перспективе  2022 года ввод жилья растет небольшими темпами и показатель достигнет значения  1870 кв.м.</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yellow"/>
        </w:rPr>
      </w:pPr>
      <w:r w:rsidRPr="00841FC6">
        <w:rPr>
          <w:rFonts w:ascii="Times New Roman" w:hAnsi="Times New Roman" w:cs="Times New Roman"/>
          <w:color w:val="000000" w:themeColor="text1"/>
          <w:kern w:val="20"/>
          <w:sz w:val="28"/>
          <w:szCs w:val="28"/>
        </w:rPr>
        <w:t>Общая площадь жилых домов, введенных в эксплуатацию в отчетном периоде за счет всех источников финансирования, приходящаяся на 1 человека населения составляет 0,16м. кв., что выше  уровня 2018 года на 0,03 м. кв.</w:t>
      </w:r>
      <w:r w:rsidR="00A606CC">
        <w:rPr>
          <w:rFonts w:ascii="Times New Roman" w:hAnsi="Times New Roman" w:cs="Times New Roman"/>
          <w:color w:val="000000" w:themeColor="text1"/>
          <w:kern w:val="20"/>
          <w:sz w:val="28"/>
          <w:szCs w:val="28"/>
        </w:rPr>
        <w:t xml:space="preserve"> </w:t>
      </w:r>
      <w:r w:rsidRPr="00841FC6">
        <w:rPr>
          <w:rFonts w:ascii="Times New Roman" w:hAnsi="Times New Roman" w:cs="Times New Roman"/>
          <w:color w:val="000000" w:themeColor="text1"/>
          <w:kern w:val="20"/>
          <w:sz w:val="28"/>
          <w:szCs w:val="28"/>
        </w:rPr>
        <w:t>В перспективе 2022 года данный показатель должен достигнуть значения 0,20 м. кв.</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lastRenderedPageBreak/>
        <w:t>Общая площадь жилых помещений, приходящаяся в среднем на одного жителя, по итогам 2019</w:t>
      </w:r>
      <w:r w:rsidR="00A606CC">
        <w:rPr>
          <w:rFonts w:ascii="Times New Roman" w:hAnsi="Times New Roman" w:cs="Times New Roman"/>
          <w:color w:val="000000" w:themeColor="text1"/>
          <w:sz w:val="28"/>
          <w:szCs w:val="28"/>
        </w:rPr>
        <w:t xml:space="preserve"> </w:t>
      </w:r>
      <w:r w:rsidRPr="00841FC6">
        <w:rPr>
          <w:rFonts w:ascii="Times New Roman" w:hAnsi="Times New Roman" w:cs="Times New Roman"/>
          <w:color w:val="000000" w:themeColor="text1"/>
          <w:sz w:val="28"/>
          <w:szCs w:val="28"/>
        </w:rPr>
        <w:t xml:space="preserve">года составила 27,98 м. кв. и увеличилась на  0,46 м. кв. или на 1,7 % к фактическому уровню 2018 года.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На увеличении расчётного значения показателя отразился не столько факт увеличения  ввода объёмов жилья, </w:t>
      </w:r>
      <w:r w:rsidR="00A606CC">
        <w:rPr>
          <w:rFonts w:ascii="Times New Roman" w:hAnsi="Times New Roman" w:cs="Times New Roman"/>
          <w:color w:val="000000" w:themeColor="text1"/>
          <w:sz w:val="28"/>
          <w:szCs w:val="28"/>
        </w:rPr>
        <w:t xml:space="preserve">а </w:t>
      </w:r>
      <w:r w:rsidRPr="00841FC6">
        <w:rPr>
          <w:rFonts w:ascii="Times New Roman" w:hAnsi="Times New Roman" w:cs="Times New Roman"/>
          <w:color w:val="000000" w:themeColor="text1"/>
          <w:sz w:val="28"/>
          <w:szCs w:val="28"/>
        </w:rPr>
        <w:t>в большей степени снижение численности населения. В перспективе 2023 года показатель «общая площадь жилых помещений, приходящаяся в среднем на одного жителя» может достигнуть значения 29,47 м. кв.</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kern w:val="20"/>
          <w:sz w:val="28"/>
          <w:szCs w:val="28"/>
          <w:highlight w:val="white"/>
        </w:rPr>
        <w:t xml:space="preserve">Площадь земельных участков, предоставленных для строительства, в 2019 году </w:t>
      </w:r>
      <w:r w:rsidRPr="00841FC6">
        <w:rPr>
          <w:rFonts w:ascii="Times New Roman" w:hAnsi="Times New Roman" w:cs="Times New Roman"/>
          <w:color w:val="000000" w:themeColor="text1"/>
          <w:sz w:val="28"/>
          <w:szCs w:val="28"/>
        </w:rPr>
        <w:t>составила 2,60 га</w:t>
      </w:r>
      <w:proofErr w:type="gramStart"/>
      <w:r w:rsidRPr="00841FC6">
        <w:rPr>
          <w:rFonts w:ascii="Times New Roman" w:hAnsi="Times New Roman" w:cs="Times New Roman"/>
          <w:color w:val="000000" w:themeColor="text1"/>
          <w:sz w:val="28"/>
          <w:szCs w:val="28"/>
        </w:rPr>
        <w:t xml:space="preserve">., </w:t>
      </w:r>
      <w:proofErr w:type="gramEnd"/>
      <w:r w:rsidRPr="00841FC6">
        <w:rPr>
          <w:rFonts w:ascii="Times New Roman" w:hAnsi="Times New Roman" w:cs="Times New Roman"/>
          <w:color w:val="000000" w:themeColor="text1"/>
          <w:sz w:val="28"/>
          <w:szCs w:val="28"/>
        </w:rPr>
        <w:t>в том числе для жилищного строительства – 2,10 га.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 Площадь земельных участков для строительства в расчёте на 10 тыс. чел. населения составила в 2019 году 2,39 га, в том числе жилищного строительства – 1,93 га, что ниже   уровня 2018 года, соответственно  на 0,98 и 1,40 га. По итогам 2018 года показатели имели значение 3,37 и 3,33 га.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Снижение значения показателя, объясняется фактом строительства на участках, предоставленных во второй половине 2018 года.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yellow"/>
        </w:rPr>
      </w:pPr>
      <w:r w:rsidRPr="00841FC6">
        <w:rPr>
          <w:rFonts w:ascii="Times New Roman" w:hAnsi="Times New Roman" w:cs="Times New Roman"/>
          <w:color w:val="000000" w:themeColor="text1"/>
          <w:kern w:val="20"/>
          <w:sz w:val="28"/>
          <w:szCs w:val="28"/>
          <w:highlight w:val="white"/>
        </w:rPr>
        <w:t>По оценке 2020 года под ИЖС будет выделено 2,13 га., в перспективе  2023 года площадь земельных участков, предоставленных для строительства всего, составит 2,86 га, в том числе под индивидуальное строительство – 2,30</w:t>
      </w:r>
      <w:r w:rsidR="00A606CC">
        <w:rPr>
          <w:rFonts w:ascii="Times New Roman" w:hAnsi="Times New Roman" w:cs="Times New Roman"/>
          <w:color w:val="000000" w:themeColor="text1"/>
          <w:kern w:val="20"/>
          <w:sz w:val="28"/>
          <w:szCs w:val="28"/>
          <w:highlight w:val="white"/>
        </w:rPr>
        <w:t xml:space="preserve"> </w:t>
      </w:r>
      <w:r w:rsidRPr="00841FC6">
        <w:rPr>
          <w:rFonts w:ascii="Times New Roman" w:hAnsi="Times New Roman" w:cs="Times New Roman"/>
          <w:color w:val="000000" w:themeColor="text1"/>
          <w:kern w:val="20"/>
          <w:sz w:val="28"/>
          <w:szCs w:val="28"/>
          <w:highlight w:val="white"/>
        </w:rPr>
        <w:t>га</w:t>
      </w:r>
      <w:proofErr w:type="gramStart"/>
      <w:r w:rsidRPr="00841FC6">
        <w:rPr>
          <w:rFonts w:ascii="Times New Roman" w:hAnsi="Times New Roman" w:cs="Times New Roman"/>
          <w:color w:val="000000" w:themeColor="text1"/>
          <w:kern w:val="20"/>
          <w:sz w:val="28"/>
          <w:szCs w:val="28"/>
          <w:highlight w:val="white"/>
        </w:rPr>
        <w:t>.</w:t>
      </w:r>
      <w:proofErr w:type="gramEnd"/>
      <w:r w:rsidRPr="00841FC6">
        <w:rPr>
          <w:rFonts w:ascii="Times New Roman" w:hAnsi="Times New Roman" w:cs="Times New Roman"/>
          <w:color w:val="000000" w:themeColor="text1"/>
          <w:kern w:val="20"/>
          <w:sz w:val="28"/>
          <w:szCs w:val="28"/>
          <w:highlight w:val="white"/>
        </w:rPr>
        <w:t xml:space="preserve"> </w:t>
      </w:r>
      <w:proofErr w:type="gramStart"/>
      <w:r w:rsidRPr="00841FC6">
        <w:rPr>
          <w:rFonts w:ascii="Times New Roman" w:hAnsi="Times New Roman" w:cs="Times New Roman"/>
          <w:color w:val="000000" w:themeColor="text1"/>
          <w:kern w:val="20"/>
          <w:sz w:val="28"/>
          <w:szCs w:val="28"/>
          <w:highlight w:val="white"/>
        </w:rPr>
        <w:t>с</w:t>
      </w:r>
      <w:proofErr w:type="gramEnd"/>
      <w:r w:rsidRPr="00841FC6">
        <w:rPr>
          <w:rFonts w:ascii="Times New Roman" w:hAnsi="Times New Roman" w:cs="Times New Roman"/>
          <w:color w:val="000000" w:themeColor="text1"/>
          <w:kern w:val="20"/>
          <w:sz w:val="28"/>
          <w:szCs w:val="28"/>
          <w:highlight w:val="white"/>
        </w:rPr>
        <w:t>оставит 2,1 га,  выделения земель под комплексное строительство не ожидается</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Положительная динамика расчётного значения показателя «площадь земельных участков для строительства в расчёте на 10 тыс. чел. населения», в большей мере, обеспечена наметившейся тенденцией снижения численности населения и незначительным ростом площадей земельных участков, предоставленных для строительства.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sidRPr="00841FC6">
        <w:rPr>
          <w:rFonts w:ascii="Times New Roman" w:hAnsi="Times New Roman" w:cs="Times New Roman"/>
          <w:color w:val="000000" w:themeColor="text1"/>
          <w:sz w:val="28"/>
          <w:szCs w:val="28"/>
          <w:highlight w:val="white"/>
        </w:rPr>
        <w:t xml:space="preserve">В Идринском районе состояло на учете, в качестве нуждающихся в улучшении жилищных условий, в соответствии с действующим законодательством, 20 семьи, из них 56  молодых семей и молодых специалистов, проживающих в сельской местности, 41 семья, нуждающаяся в предоставлении жилых помещений по договорам социального найма.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white"/>
        </w:rPr>
      </w:pPr>
      <w:proofErr w:type="gramStart"/>
      <w:r w:rsidRPr="00841FC6">
        <w:rPr>
          <w:rFonts w:ascii="Times New Roman" w:hAnsi="Times New Roman" w:cs="Times New Roman"/>
          <w:color w:val="000000" w:themeColor="text1"/>
          <w:sz w:val="28"/>
          <w:szCs w:val="28"/>
          <w:highlight w:val="white"/>
        </w:rPr>
        <w:t xml:space="preserve">В 2019 году в районе действовала муниципальная программа «Обеспечение жильем молодых  семей Идринского района», по данной программе получила свидетельство 1 молодая семьи на общую сумму 1121,99 тыс. руб. в том числе 262,11тыс. руб. за счет средств местного бюджета, 541,47 тыс. руб. - средства краевого бюджета, 310,70 тыс. руб. -  средства федерального бюджета. </w:t>
      </w:r>
      <w:proofErr w:type="gramEnd"/>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white"/>
        </w:rPr>
      </w:pPr>
      <w:r w:rsidRPr="00841FC6">
        <w:rPr>
          <w:rFonts w:ascii="Times New Roman" w:hAnsi="Times New Roman" w:cs="Times New Roman"/>
          <w:color w:val="000000" w:themeColor="text1"/>
          <w:sz w:val="28"/>
          <w:szCs w:val="28"/>
          <w:highlight w:val="white"/>
        </w:rPr>
        <w:t>По программе "Обеспечение жильём молодых специалистов сельской местности" по итогам 2019 года было выдано 2 сертификата на строительство жилья, на общую сумму средств 2102,43 тыс. руб., за счёт средств бюджета края. Объёмы выделяемых средств зависят от количества сертификатов и состава семей.</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white"/>
        </w:rPr>
      </w:pPr>
      <w:r w:rsidRPr="00841FC6">
        <w:rPr>
          <w:rFonts w:ascii="Times New Roman" w:hAnsi="Times New Roman" w:cs="Times New Roman"/>
          <w:color w:val="000000" w:themeColor="text1"/>
          <w:sz w:val="28"/>
          <w:szCs w:val="28"/>
          <w:highlight w:val="white"/>
        </w:rPr>
        <w:lastRenderedPageBreak/>
        <w:t xml:space="preserve">  В 2020 году данные муниципальные программы продолжают  действовать,  по которым ожидается,  будет выделено, соответственно по 1 и 2 сертификата.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841FC6">
        <w:rPr>
          <w:rFonts w:ascii="Times New Roman" w:hAnsi="Times New Roman" w:cs="Times New Roman"/>
          <w:color w:val="000000" w:themeColor="text1"/>
          <w:kern w:val="20"/>
          <w:sz w:val="28"/>
          <w:szCs w:val="28"/>
          <w:highlight w:val="white"/>
        </w:rPr>
        <w:t>Аварийное жильё, установленное законодательным  образом, на территории муниципального образования отсутствует.</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Водоснабжение Идринского района осуществляется от 21 водопроводного сооружения. Протяжённость водопроводных сетей составляет 85,54 км., и сократилась к уровню 2018 года на 12,0 км</w:t>
      </w:r>
      <w:proofErr w:type="gramStart"/>
      <w:r w:rsidRPr="00841FC6">
        <w:rPr>
          <w:rFonts w:ascii="Times New Roman" w:hAnsi="Times New Roman" w:cs="Times New Roman"/>
          <w:color w:val="000000" w:themeColor="text1"/>
          <w:kern w:val="20"/>
          <w:sz w:val="28"/>
          <w:szCs w:val="28"/>
        </w:rPr>
        <w:t>.</w:t>
      </w:r>
      <w:proofErr w:type="gramEnd"/>
      <w:r w:rsidRPr="00841FC6">
        <w:rPr>
          <w:rFonts w:ascii="Times New Roman" w:hAnsi="Times New Roman" w:cs="Times New Roman"/>
          <w:color w:val="000000" w:themeColor="text1"/>
          <w:kern w:val="20"/>
          <w:sz w:val="28"/>
          <w:szCs w:val="28"/>
        </w:rPr>
        <w:t xml:space="preserve"> – </w:t>
      </w:r>
      <w:proofErr w:type="gramStart"/>
      <w:r w:rsidRPr="00841FC6">
        <w:rPr>
          <w:rFonts w:ascii="Times New Roman" w:hAnsi="Times New Roman" w:cs="Times New Roman"/>
          <w:color w:val="000000" w:themeColor="text1"/>
          <w:kern w:val="20"/>
          <w:sz w:val="28"/>
          <w:szCs w:val="28"/>
        </w:rPr>
        <w:t>п</w:t>
      </w:r>
      <w:proofErr w:type="gramEnd"/>
      <w:r w:rsidRPr="00841FC6">
        <w:rPr>
          <w:rFonts w:ascii="Times New Roman" w:hAnsi="Times New Roman" w:cs="Times New Roman"/>
          <w:color w:val="000000" w:themeColor="text1"/>
          <w:kern w:val="20"/>
          <w:sz w:val="28"/>
          <w:szCs w:val="28"/>
        </w:rPr>
        <w:t>о результатам инвентаризации и уточнения состояния водопроводных сетей по поселениям района, списана бесхозная и не пригодная к эксплуатации протяжённость сетей.  Протяжённость водопроводных сетей, нужда</w:t>
      </w:r>
      <w:r w:rsidR="00A606CC">
        <w:rPr>
          <w:rFonts w:ascii="Times New Roman" w:hAnsi="Times New Roman" w:cs="Times New Roman"/>
          <w:color w:val="000000" w:themeColor="text1"/>
          <w:kern w:val="20"/>
          <w:sz w:val="28"/>
          <w:szCs w:val="28"/>
        </w:rPr>
        <w:t>ющаяся в замене, составляет  59,</w:t>
      </w:r>
      <w:r w:rsidRPr="00841FC6">
        <w:rPr>
          <w:rFonts w:ascii="Times New Roman" w:hAnsi="Times New Roman" w:cs="Times New Roman"/>
          <w:color w:val="000000" w:themeColor="text1"/>
          <w:kern w:val="20"/>
          <w:sz w:val="28"/>
          <w:szCs w:val="28"/>
        </w:rPr>
        <w:t>12 км</w:t>
      </w:r>
      <w:proofErr w:type="gramStart"/>
      <w:r w:rsidRPr="00841FC6">
        <w:rPr>
          <w:rFonts w:ascii="Times New Roman" w:hAnsi="Times New Roman" w:cs="Times New Roman"/>
          <w:color w:val="000000" w:themeColor="text1"/>
          <w:kern w:val="20"/>
          <w:sz w:val="28"/>
          <w:szCs w:val="28"/>
        </w:rPr>
        <w:t xml:space="preserve">., </w:t>
      </w:r>
      <w:proofErr w:type="gramEnd"/>
      <w:r w:rsidRPr="00841FC6">
        <w:rPr>
          <w:rFonts w:ascii="Times New Roman" w:hAnsi="Times New Roman" w:cs="Times New Roman"/>
          <w:color w:val="000000" w:themeColor="text1"/>
          <w:kern w:val="20"/>
          <w:sz w:val="28"/>
          <w:szCs w:val="28"/>
        </w:rPr>
        <w:t>увеличилась к уровню 20</w:t>
      </w:r>
      <w:r w:rsidR="00A606CC">
        <w:rPr>
          <w:rFonts w:ascii="Times New Roman" w:hAnsi="Times New Roman" w:cs="Times New Roman"/>
          <w:color w:val="000000" w:themeColor="text1"/>
          <w:kern w:val="20"/>
          <w:sz w:val="28"/>
          <w:szCs w:val="28"/>
        </w:rPr>
        <w:t>1</w:t>
      </w:r>
      <w:r w:rsidRPr="00841FC6">
        <w:rPr>
          <w:rFonts w:ascii="Times New Roman" w:hAnsi="Times New Roman" w:cs="Times New Roman"/>
          <w:color w:val="000000" w:themeColor="text1"/>
          <w:kern w:val="20"/>
          <w:sz w:val="28"/>
          <w:szCs w:val="28"/>
        </w:rPr>
        <w:t>8 года на 5,82 км.</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Объем отпуска холодной вода в 2019</w:t>
      </w:r>
      <w:r w:rsidR="00A606CC">
        <w:rPr>
          <w:rFonts w:ascii="Times New Roman" w:hAnsi="Times New Roman" w:cs="Times New Roman"/>
          <w:color w:val="000000" w:themeColor="text1"/>
          <w:kern w:val="20"/>
          <w:sz w:val="28"/>
          <w:szCs w:val="28"/>
        </w:rPr>
        <w:t xml:space="preserve"> </w:t>
      </w:r>
      <w:r w:rsidRPr="00841FC6">
        <w:rPr>
          <w:rFonts w:ascii="Times New Roman" w:hAnsi="Times New Roman" w:cs="Times New Roman"/>
          <w:color w:val="000000" w:themeColor="text1"/>
          <w:kern w:val="20"/>
          <w:sz w:val="28"/>
          <w:szCs w:val="28"/>
        </w:rPr>
        <w:t xml:space="preserve">году составил 282,14 тыс. куб. м. и увеличился к уровню 2019 года на 3,68 %.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Объём отпуска воды населению года составил 257,91 тыс. м. куб., что выше фактических объёмов потребления 2018 года на 7,31 тыс. м. куб., данный факт обусловлен уровнем роста благоустройства жилых помещений населением.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Объем отпуска тепловой энергии за 2019 год составил 15,50 тыс. Гкал, что выше уровня 2018 года на 0,18 тыс. Гкал.</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Отпущено тепловой энергии на централизованное отопление жилищного фонда (населению) – 2,76 тыс. </w:t>
      </w:r>
      <w:proofErr w:type="spellStart"/>
      <w:r w:rsidRPr="00841FC6">
        <w:rPr>
          <w:rFonts w:ascii="Times New Roman" w:hAnsi="Times New Roman" w:cs="Times New Roman"/>
          <w:color w:val="000000" w:themeColor="text1"/>
          <w:kern w:val="20"/>
          <w:sz w:val="28"/>
          <w:szCs w:val="28"/>
        </w:rPr>
        <w:t>гкал</w:t>
      </w:r>
      <w:proofErr w:type="spellEnd"/>
      <w:r w:rsidRPr="00841FC6">
        <w:rPr>
          <w:rFonts w:ascii="Times New Roman" w:hAnsi="Times New Roman" w:cs="Times New Roman"/>
          <w:color w:val="000000" w:themeColor="text1"/>
          <w:kern w:val="20"/>
          <w:sz w:val="28"/>
          <w:szCs w:val="28"/>
        </w:rPr>
        <w:t xml:space="preserve">., на отопление зданий </w:t>
      </w:r>
      <w:proofErr w:type="spellStart"/>
      <w:r w:rsidRPr="00841FC6">
        <w:rPr>
          <w:rFonts w:ascii="Times New Roman" w:hAnsi="Times New Roman" w:cs="Times New Roman"/>
          <w:color w:val="000000" w:themeColor="text1"/>
          <w:kern w:val="20"/>
          <w:sz w:val="28"/>
          <w:szCs w:val="28"/>
        </w:rPr>
        <w:t>бюджето</w:t>
      </w:r>
      <w:proofErr w:type="spellEnd"/>
      <w:r w:rsidRPr="00841FC6">
        <w:rPr>
          <w:rFonts w:ascii="Times New Roman" w:hAnsi="Times New Roman" w:cs="Times New Roman"/>
          <w:color w:val="000000" w:themeColor="text1"/>
          <w:kern w:val="20"/>
          <w:sz w:val="28"/>
          <w:szCs w:val="28"/>
        </w:rPr>
        <w:t xml:space="preserve"> -  финансируемых учреждений и организаций  - </w:t>
      </w:r>
      <w:r w:rsidR="00A606CC">
        <w:rPr>
          <w:rFonts w:ascii="Times New Roman" w:hAnsi="Times New Roman" w:cs="Times New Roman"/>
          <w:color w:val="000000" w:themeColor="text1"/>
          <w:kern w:val="20"/>
          <w:sz w:val="28"/>
          <w:szCs w:val="28"/>
        </w:rPr>
        <w:t xml:space="preserve"> </w:t>
      </w:r>
      <w:r w:rsidRPr="00841FC6">
        <w:rPr>
          <w:rFonts w:ascii="Times New Roman" w:hAnsi="Times New Roman" w:cs="Times New Roman"/>
          <w:color w:val="000000" w:themeColor="text1"/>
          <w:kern w:val="20"/>
          <w:sz w:val="28"/>
          <w:szCs w:val="28"/>
        </w:rPr>
        <w:t xml:space="preserve">3,38 тыс. </w:t>
      </w:r>
      <w:proofErr w:type="spellStart"/>
      <w:r w:rsidRPr="00841FC6">
        <w:rPr>
          <w:rFonts w:ascii="Times New Roman" w:hAnsi="Times New Roman" w:cs="Times New Roman"/>
          <w:color w:val="000000" w:themeColor="text1"/>
          <w:kern w:val="20"/>
          <w:sz w:val="28"/>
          <w:szCs w:val="28"/>
        </w:rPr>
        <w:t>гкал</w:t>
      </w:r>
      <w:proofErr w:type="spellEnd"/>
      <w:r w:rsidRPr="00841FC6">
        <w:rPr>
          <w:rFonts w:ascii="Times New Roman" w:hAnsi="Times New Roman" w:cs="Times New Roman"/>
          <w:color w:val="000000" w:themeColor="text1"/>
          <w:kern w:val="20"/>
          <w:sz w:val="28"/>
          <w:szCs w:val="28"/>
        </w:rPr>
        <w:t>.</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Не значительное увеличение общего объёма отпуска тепловой энергии обусловлено тем фактом, что в конце 2019 года здание одного объекта (Отрокской СОШ) переведёно  с отопления  электроэнергией на отопление модульной угольной котельной.</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В перспективе 2021 года объём отпуска тепловой энергии, может возрасти</w:t>
      </w:r>
      <w:r w:rsidR="00A606CC">
        <w:rPr>
          <w:rFonts w:ascii="Times New Roman" w:hAnsi="Times New Roman" w:cs="Times New Roman"/>
          <w:color w:val="000000" w:themeColor="text1"/>
          <w:kern w:val="20"/>
          <w:sz w:val="28"/>
          <w:szCs w:val="28"/>
        </w:rPr>
        <w:t xml:space="preserve"> до значения 15,99 ты. г. кал</w:t>
      </w:r>
      <w:proofErr w:type="gramStart"/>
      <w:r w:rsidR="00A606CC">
        <w:rPr>
          <w:rFonts w:ascii="Times New Roman" w:hAnsi="Times New Roman" w:cs="Times New Roman"/>
          <w:color w:val="000000" w:themeColor="text1"/>
          <w:kern w:val="20"/>
          <w:sz w:val="28"/>
          <w:szCs w:val="28"/>
        </w:rPr>
        <w:t xml:space="preserve">., </w:t>
      </w:r>
      <w:proofErr w:type="gramEnd"/>
      <w:r w:rsidR="00A606CC">
        <w:rPr>
          <w:rFonts w:ascii="Times New Roman" w:hAnsi="Times New Roman" w:cs="Times New Roman"/>
          <w:color w:val="000000" w:themeColor="text1"/>
          <w:kern w:val="20"/>
          <w:sz w:val="28"/>
          <w:szCs w:val="28"/>
        </w:rPr>
        <w:t>за счёт ввода</w:t>
      </w:r>
      <w:r w:rsidRPr="00841FC6">
        <w:rPr>
          <w:rFonts w:ascii="Times New Roman" w:hAnsi="Times New Roman" w:cs="Times New Roman"/>
          <w:color w:val="000000" w:themeColor="text1"/>
          <w:kern w:val="20"/>
          <w:sz w:val="28"/>
          <w:szCs w:val="28"/>
        </w:rPr>
        <w:t xml:space="preserve"> с</w:t>
      </w:r>
      <w:r w:rsidR="00A606CC">
        <w:rPr>
          <w:rFonts w:ascii="Times New Roman" w:hAnsi="Times New Roman" w:cs="Times New Roman"/>
          <w:color w:val="000000" w:themeColor="text1"/>
          <w:kern w:val="20"/>
          <w:sz w:val="28"/>
          <w:szCs w:val="28"/>
        </w:rPr>
        <w:t>троящегося в текущем году</w:t>
      </w:r>
      <w:r w:rsidRPr="00841FC6">
        <w:rPr>
          <w:rFonts w:ascii="Times New Roman" w:hAnsi="Times New Roman" w:cs="Times New Roman"/>
          <w:color w:val="000000" w:themeColor="text1"/>
          <w:kern w:val="20"/>
          <w:sz w:val="28"/>
          <w:szCs w:val="28"/>
        </w:rPr>
        <w:t xml:space="preserve"> восьми квартирного жилого дома, который будет присоединён к сетям централизованного отопления. К 2023 году значение показателя увеличится   до 16,34 тыс. </w:t>
      </w:r>
      <w:r w:rsidR="00A606CC">
        <w:rPr>
          <w:rFonts w:ascii="Times New Roman" w:hAnsi="Times New Roman" w:cs="Times New Roman"/>
          <w:color w:val="000000" w:themeColor="text1"/>
          <w:kern w:val="20"/>
          <w:sz w:val="28"/>
          <w:szCs w:val="28"/>
        </w:rPr>
        <w:t>г</w:t>
      </w:r>
      <w:proofErr w:type="gramStart"/>
      <w:r w:rsidRPr="00841FC6">
        <w:rPr>
          <w:rFonts w:ascii="Times New Roman" w:hAnsi="Times New Roman" w:cs="Times New Roman"/>
          <w:color w:val="000000" w:themeColor="text1"/>
          <w:kern w:val="20"/>
          <w:sz w:val="28"/>
          <w:szCs w:val="28"/>
        </w:rPr>
        <w:t>.к</w:t>
      </w:r>
      <w:proofErr w:type="gramEnd"/>
      <w:r w:rsidRPr="00841FC6">
        <w:rPr>
          <w:rFonts w:ascii="Times New Roman" w:hAnsi="Times New Roman" w:cs="Times New Roman"/>
          <w:color w:val="000000" w:themeColor="text1"/>
          <w:kern w:val="20"/>
          <w:sz w:val="28"/>
          <w:szCs w:val="28"/>
        </w:rPr>
        <w:t>ал., так как в периоде 2022 – 2023 года планируется строительство и ввод здания поликлиники в с. Идринское, которое также будет присоединено к сетям централизованного теплоснабжения.</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 На территории муниципального образования  функционирует 25 источников теплоснабжения, из них 20</w:t>
      </w:r>
      <w:r w:rsidR="00A606CC">
        <w:rPr>
          <w:rFonts w:ascii="Times New Roman" w:hAnsi="Times New Roman" w:cs="Times New Roman"/>
          <w:color w:val="000000" w:themeColor="text1"/>
          <w:kern w:val="20"/>
          <w:sz w:val="28"/>
          <w:szCs w:val="28"/>
        </w:rPr>
        <w:t xml:space="preserve"> </w:t>
      </w:r>
      <w:r w:rsidRPr="00841FC6">
        <w:rPr>
          <w:rFonts w:ascii="Times New Roman" w:hAnsi="Times New Roman" w:cs="Times New Roman"/>
          <w:color w:val="000000" w:themeColor="text1"/>
          <w:kern w:val="20"/>
          <w:sz w:val="28"/>
          <w:szCs w:val="28"/>
        </w:rPr>
        <w:t xml:space="preserve">муниципальной формы собственности, из них 7 </w:t>
      </w:r>
      <w:proofErr w:type="spellStart"/>
      <w:r w:rsidRPr="00841FC6">
        <w:rPr>
          <w:rFonts w:ascii="Times New Roman" w:hAnsi="Times New Roman" w:cs="Times New Roman"/>
          <w:color w:val="000000" w:themeColor="text1"/>
          <w:kern w:val="20"/>
          <w:sz w:val="28"/>
          <w:szCs w:val="28"/>
        </w:rPr>
        <w:t>теплоисточников</w:t>
      </w:r>
      <w:proofErr w:type="spellEnd"/>
      <w:r w:rsidRPr="00841FC6">
        <w:rPr>
          <w:rFonts w:ascii="Times New Roman" w:hAnsi="Times New Roman" w:cs="Times New Roman"/>
          <w:color w:val="000000" w:themeColor="text1"/>
          <w:kern w:val="20"/>
          <w:sz w:val="28"/>
          <w:szCs w:val="28"/>
        </w:rPr>
        <w:t xml:space="preserve">, которые централизованно обеспечивают теплом население района, организации и предприятия.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 Протяженность паровых, тепловых сетей в двухтрубном исч</w:t>
      </w:r>
      <w:r w:rsidR="00CE1E45">
        <w:rPr>
          <w:rFonts w:ascii="Times New Roman" w:hAnsi="Times New Roman" w:cs="Times New Roman"/>
          <w:color w:val="000000" w:themeColor="text1"/>
          <w:kern w:val="20"/>
          <w:sz w:val="28"/>
          <w:szCs w:val="28"/>
        </w:rPr>
        <w:t>ислении всех форм собственности</w:t>
      </w:r>
      <w:r w:rsidRPr="00841FC6">
        <w:rPr>
          <w:rFonts w:ascii="Times New Roman" w:hAnsi="Times New Roman" w:cs="Times New Roman"/>
          <w:color w:val="000000" w:themeColor="text1"/>
          <w:kern w:val="20"/>
          <w:sz w:val="28"/>
          <w:szCs w:val="28"/>
        </w:rPr>
        <w:t xml:space="preserve"> на</w:t>
      </w:r>
      <w:r w:rsidR="00CE1E45">
        <w:rPr>
          <w:rFonts w:ascii="Times New Roman" w:hAnsi="Times New Roman" w:cs="Times New Roman"/>
          <w:color w:val="000000" w:themeColor="text1"/>
          <w:kern w:val="20"/>
          <w:sz w:val="28"/>
          <w:szCs w:val="28"/>
        </w:rPr>
        <w:t xml:space="preserve"> </w:t>
      </w:r>
      <w:r w:rsidRPr="00841FC6">
        <w:rPr>
          <w:rFonts w:ascii="Times New Roman" w:hAnsi="Times New Roman" w:cs="Times New Roman"/>
          <w:color w:val="000000" w:themeColor="text1"/>
          <w:kern w:val="20"/>
          <w:sz w:val="28"/>
          <w:szCs w:val="28"/>
        </w:rPr>
        <w:t>к</w:t>
      </w:r>
      <w:r w:rsidR="00CE1E45">
        <w:rPr>
          <w:rFonts w:ascii="Times New Roman" w:hAnsi="Times New Roman" w:cs="Times New Roman"/>
          <w:color w:val="000000" w:themeColor="text1"/>
          <w:kern w:val="20"/>
          <w:sz w:val="28"/>
          <w:szCs w:val="28"/>
        </w:rPr>
        <w:t xml:space="preserve">онец </w:t>
      </w:r>
      <w:r w:rsidRPr="00841FC6">
        <w:rPr>
          <w:rFonts w:ascii="Times New Roman" w:hAnsi="Times New Roman" w:cs="Times New Roman"/>
          <w:color w:val="000000" w:themeColor="text1"/>
          <w:kern w:val="20"/>
          <w:sz w:val="28"/>
          <w:szCs w:val="28"/>
        </w:rPr>
        <w:t>2019 года равна 7,49 км., из них 3,29 км</w:t>
      </w:r>
      <w:proofErr w:type="gramStart"/>
      <w:r w:rsidRPr="00841FC6">
        <w:rPr>
          <w:rFonts w:ascii="Times New Roman" w:hAnsi="Times New Roman" w:cs="Times New Roman"/>
          <w:color w:val="000000" w:themeColor="text1"/>
          <w:kern w:val="20"/>
          <w:sz w:val="28"/>
          <w:szCs w:val="28"/>
        </w:rPr>
        <w:t>.</w:t>
      </w:r>
      <w:proofErr w:type="gramEnd"/>
      <w:r w:rsidRPr="00841FC6">
        <w:rPr>
          <w:rFonts w:ascii="Times New Roman" w:hAnsi="Times New Roman" w:cs="Times New Roman"/>
          <w:color w:val="000000" w:themeColor="text1"/>
          <w:kern w:val="20"/>
          <w:sz w:val="28"/>
          <w:szCs w:val="28"/>
        </w:rPr>
        <w:t xml:space="preserve"> </w:t>
      </w:r>
      <w:proofErr w:type="gramStart"/>
      <w:r w:rsidRPr="00841FC6">
        <w:rPr>
          <w:rFonts w:ascii="Times New Roman" w:hAnsi="Times New Roman" w:cs="Times New Roman"/>
          <w:color w:val="000000" w:themeColor="text1"/>
          <w:kern w:val="20"/>
          <w:sz w:val="28"/>
          <w:szCs w:val="28"/>
        </w:rPr>
        <w:t>м</w:t>
      </w:r>
      <w:proofErr w:type="gramEnd"/>
      <w:r w:rsidRPr="00841FC6">
        <w:rPr>
          <w:rFonts w:ascii="Times New Roman" w:hAnsi="Times New Roman" w:cs="Times New Roman"/>
          <w:color w:val="000000" w:themeColor="text1"/>
          <w:kern w:val="20"/>
          <w:sz w:val="28"/>
          <w:szCs w:val="28"/>
        </w:rPr>
        <w:t>униципальной собственности, 3,10 км тепловых сетей всех форм собственности, нуждаются в замене. По итогам  2019 года отремонтировано 0,4 км</w:t>
      </w:r>
      <w:proofErr w:type="gramStart"/>
      <w:r w:rsidRPr="00841FC6">
        <w:rPr>
          <w:rFonts w:ascii="Times New Roman" w:hAnsi="Times New Roman" w:cs="Times New Roman"/>
          <w:color w:val="000000" w:themeColor="text1"/>
          <w:kern w:val="20"/>
          <w:sz w:val="28"/>
          <w:szCs w:val="28"/>
        </w:rPr>
        <w:t>.</w:t>
      </w:r>
      <w:proofErr w:type="gramEnd"/>
      <w:r w:rsidRPr="00841FC6">
        <w:rPr>
          <w:rFonts w:ascii="Times New Roman" w:hAnsi="Times New Roman" w:cs="Times New Roman"/>
          <w:color w:val="000000" w:themeColor="text1"/>
          <w:kern w:val="20"/>
          <w:sz w:val="28"/>
          <w:szCs w:val="28"/>
        </w:rPr>
        <w:t xml:space="preserve"> </w:t>
      </w:r>
      <w:proofErr w:type="gramStart"/>
      <w:r w:rsidRPr="00841FC6">
        <w:rPr>
          <w:rFonts w:ascii="Times New Roman" w:hAnsi="Times New Roman" w:cs="Times New Roman"/>
          <w:color w:val="000000" w:themeColor="text1"/>
          <w:kern w:val="20"/>
          <w:sz w:val="28"/>
          <w:szCs w:val="28"/>
        </w:rPr>
        <w:t>п</w:t>
      </w:r>
      <w:proofErr w:type="gramEnd"/>
      <w:r w:rsidRPr="00841FC6">
        <w:rPr>
          <w:rFonts w:ascii="Times New Roman" w:hAnsi="Times New Roman" w:cs="Times New Roman"/>
          <w:color w:val="000000" w:themeColor="text1"/>
          <w:kern w:val="20"/>
          <w:sz w:val="28"/>
          <w:szCs w:val="28"/>
        </w:rPr>
        <w:t xml:space="preserve">аровых сетей. </w:t>
      </w:r>
    </w:p>
    <w:p w:rsidR="00844883" w:rsidRPr="00841FC6" w:rsidRDefault="00CE1E4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Pr>
          <w:rFonts w:ascii="Times New Roman" w:hAnsi="Times New Roman" w:cs="Times New Roman"/>
          <w:color w:val="000000" w:themeColor="text1"/>
          <w:kern w:val="20"/>
          <w:sz w:val="28"/>
          <w:szCs w:val="28"/>
        </w:rPr>
        <w:lastRenderedPageBreak/>
        <w:t xml:space="preserve">Район не газифицирован. </w:t>
      </w:r>
      <w:proofErr w:type="gramStart"/>
      <w:r w:rsidR="00E83965" w:rsidRPr="00841FC6">
        <w:rPr>
          <w:rFonts w:ascii="Times New Roman" w:hAnsi="Times New Roman" w:cs="Times New Roman"/>
          <w:color w:val="000000" w:themeColor="text1"/>
          <w:kern w:val="20"/>
          <w:sz w:val="28"/>
          <w:szCs w:val="28"/>
        </w:rPr>
        <w:t>Уровень благоустройства жилищного фонда (пользующего централизованными энергетическими ресурсами, в процентах от общей площади жилищного фонда) характеризуется следующими  показателями: удельный вес жилой площади, оборудованной водопроводом, составляе</w:t>
      </w:r>
      <w:r>
        <w:rPr>
          <w:rFonts w:ascii="Times New Roman" w:hAnsi="Times New Roman" w:cs="Times New Roman"/>
          <w:color w:val="000000" w:themeColor="text1"/>
          <w:kern w:val="20"/>
          <w:sz w:val="28"/>
          <w:szCs w:val="28"/>
        </w:rPr>
        <w:t xml:space="preserve">т 18,89 %, что выше уровня 2018 </w:t>
      </w:r>
      <w:r w:rsidR="00E83965" w:rsidRPr="00841FC6">
        <w:rPr>
          <w:rFonts w:ascii="Times New Roman" w:hAnsi="Times New Roman" w:cs="Times New Roman"/>
          <w:color w:val="000000" w:themeColor="text1"/>
          <w:kern w:val="20"/>
          <w:sz w:val="28"/>
          <w:szCs w:val="28"/>
        </w:rPr>
        <w:t xml:space="preserve">на 0,28  %, центральным отоплением - 2,54 % и сократился к уровню 2018 года на 0,05 %, </w:t>
      </w:r>
      <w:r>
        <w:rPr>
          <w:rFonts w:ascii="Times New Roman" w:hAnsi="Times New Roman" w:cs="Times New Roman"/>
          <w:color w:val="000000" w:themeColor="text1"/>
          <w:kern w:val="20"/>
          <w:sz w:val="28"/>
          <w:szCs w:val="28"/>
        </w:rPr>
        <w:t>с</w:t>
      </w:r>
      <w:r w:rsidR="00E83965" w:rsidRPr="00841FC6">
        <w:rPr>
          <w:rFonts w:ascii="Times New Roman" w:hAnsi="Times New Roman" w:cs="Times New Roman"/>
          <w:color w:val="000000" w:themeColor="text1"/>
          <w:kern w:val="20"/>
          <w:sz w:val="28"/>
          <w:szCs w:val="28"/>
        </w:rPr>
        <w:t>нижение значения показателя обусловлено отсутствием ввода жилья с централизованным теплоснабжением и увеличением общей площади жилищного фонда.</w:t>
      </w:r>
      <w:proofErr w:type="gramEnd"/>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Централизованное горячее водоснабжение на территории района отсутствует.</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841FC6">
        <w:rPr>
          <w:rFonts w:ascii="Times New Roman" w:hAnsi="Times New Roman" w:cs="Times New Roman"/>
          <w:color w:val="000000" w:themeColor="text1"/>
          <w:sz w:val="28"/>
          <w:szCs w:val="28"/>
        </w:rPr>
        <w:tab/>
      </w:r>
      <w:r w:rsidRPr="00841FC6">
        <w:rPr>
          <w:rFonts w:ascii="Times New Roman" w:hAnsi="Times New Roman" w:cs="Times New Roman"/>
          <w:color w:val="000000" w:themeColor="text1"/>
          <w:kern w:val="20"/>
          <w:sz w:val="28"/>
          <w:szCs w:val="28"/>
          <w:highlight w:val="white"/>
        </w:rPr>
        <w:t>По итогам 2019 года протяжённость отремонтированных автомобильных дорог общего пользования местного значения с твердым покрытием составляет 5,652 км., из них 0,93 км</w:t>
      </w:r>
      <w:proofErr w:type="gramStart"/>
      <w:r w:rsidRPr="00841FC6">
        <w:rPr>
          <w:rFonts w:ascii="Times New Roman" w:hAnsi="Times New Roman" w:cs="Times New Roman"/>
          <w:color w:val="000000" w:themeColor="text1"/>
          <w:kern w:val="20"/>
          <w:sz w:val="28"/>
          <w:szCs w:val="28"/>
          <w:highlight w:val="white"/>
        </w:rPr>
        <w:t>.</w:t>
      </w:r>
      <w:proofErr w:type="gramEnd"/>
      <w:r w:rsidRPr="00841FC6">
        <w:rPr>
          <w:rFonts w:ascii="Times New Roman" w:hAnsi="Times New Roman" w:cs="Times New Roman"/>
          <w:color w:val="000000" w:themeColor="text1"/>
          <w:kern w:val="20"/>
          <w:sz w:val="28"/>
          <w:szCs w:val="28"/>
          <w:highlight w:val="white"/>
        </w:rPr>
        <w:t xml:space="preserve"> </w:t>
      </w:r>
      <w:proofErr w:type="gramStart"/>
      <w:r w:rsidRPr="00841FC6">
        <w:rPr>
          <w:rFonts w:ascii="Times New Roman" w:hAnsi="Times New Roman" w:cs="Times New Roman"/>
          <w:color w:val="000000" w:themeColor="text1"/>
          <w:kern w:val="20"/>
          <w:sz w:val="28"/>
          <w:szCs w:val="28"/>
          <w:highlight w:val="white"/>
        </w:rPr>
        <w:t>с</w:t>
      </w:r>
      <w:proofErr w:type="gramEnd"/>
      <w:r w:rsidRPr="00841FC6">
        <w:rPr>
          <w:rFonts w:ascii="Times New Roman" w:hAnsi="Times New Roman" w:cs="Times New Roman"/>
          <w:color w:val="000000" w:themeColor="text1"/>
          <w:kern w:val="20"/>
          <w:sz w:val="28"/>
          <w:szCs w:val="28"/>
          <w:highlight w:val="white"/>
        </w:rPr>
        <w:t xml:space="preserve"> усовершенствованным типом покрытия, по итогам 2018 года эти показатели имели значение соответственно </w:t>
      </w:r>
      <w:r w:rsidR="00CE1E45">
        <w:rPr>
          <w:rFonts w:ascii="Times New Roman" w:hAnsi="Times New Roman" w:cs="Times New Roman"/>
          <w:color w:val="000000" w:themeColor="text1"/>
          <w:kern w:val="20"/>
          <w:sz w:val="28"/>
          <w:szCs w:val="28"/>
          <w:highlight w:val="white"/>
        </w:rPr>
        <w:t>-</w:t>
      </w:r>
      <w:r w:rsidRPr="00841FC6">
        <w:rPr>
          <w:rFonts w:ascii="Times New Roman" w:hAnsi="Times New Roman" w:cs="Times New Roman"/>
          <w:color w:val="000000" w:themeColor="text1"/>
          <w:kern w:val="20"/>
          <w:sz w:val="28"/>
          <w:szCs w:val="28"/>
          <w:highlight w:val="white"/>
        </w:rPr>
        <w:t xml:space="preserve"> 7,94 и 1,248 км.</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highlight w:val="white"/>
        </w:rPr>
      </w:pPr>
      <w:r w:rsidRPr="00841FC6">
        <w:rPr>
          <w:rFonts w:ascii="Times New Roman" w:hAnsi="Times New Roman" w:cs="Times New Roman"/>
          <w:color w:val="000000" w:themeColor="text1"/>
          <w:kern w:val="20"/>
          <w:sz w:val="28"/>
          <w:szCs w:val="28"/>
          <w:highlight w:val="white"/>
        </w:rPr>
        <w:t>На данные цели освоено</w:t>
      </w:r>
      <w:r w:rsidRPr="00841FC6">
        <w:rPr>
          <w:rFonts w:ascii="Times New Roman" w:hAnsi="Times New Roman" w:cs="Times New Roman"/>
          <w:color w:val="000000" w:themeColor="text1"/>
          <w:kern w:val="20"/>
          <w:sz w:val="28"/>
          <w:szCs w:val="28"/>
        </w:rPr>
        <w:t xml:space="preserve"> </w:t>
      </w:r>
      <w:r w:rsidRPr="00841FC6">
        <w:rPr>
          <w:rFonts w:ascii="Times New Roman" w:hAnsi="Times New Roman" w:cs="Times New Roman"/>
          <w:color w:val="000000" w:themeColor="text1"/>
          <w:sz w:val="28"/>
          <w:szCs w:val="28"/>
        </w:rPr>
        <w:t xml:space="preserve">6686,81 </w:t>
      </w:r>
      <w:r w:rsidRPr="00841FC6">
        <w:rPr>
          <w:rFonts w:ascii="Times New Roman" w:hAnsi="Times New Roman" w:cs="Times New Roman"/>
          <w:color w:val="000000" w:themeColor="text1"/>
          <w:kern w:val="20"/>
          <w:sz w:val="28"/>
          <w:szCs w:val="28"/>
          <w:highlight w:val="white"/>
        </w:rPr>
        <w:t>тыс. руб., в том числе</w:t>
      </w:r>
      <w:r w:rsidRPr="00841FC6">
        <w:rPr>
          <w:rFonts w:ascii="Times New Roman" w:hAnsi="Times New Roman" w:cs="Times New Roman"/>
          <w:color w:val="000000" w:themeColor="text1"/>
          <w:kern w:val="20"/>
          <w:sz w:val="28"/>
          <w:szCs w:val="28"/>
        </w:rPr>
        <w:t xml:space="preserve"> </w:t>
      </w:r>
      <w:r w:rsidRPr="00841FC6">
        <w:rPr>
          <w:rFonts w:ascii="Times New Roman" w:hAnsi="Times New Roman" w:cs="Times New Roman"/>
          <w:color w:val="000000" w:themeColor="text1"/>
          <w:sz w:val="28"/>
          <w:szCs w:val="28"/>
        </w:rPr>
        <w:t xml:space="preserve">6605,40 </w:t>
      </w:r>
      <w:r w:rsidRPr="00841FC6">
        <w:rPr>
          <w:rFonts w:ascii="Times New Roman" w:hAnsi="Times New Roman" w:cs="Times New Roman"/>
          <w:color w:val="000000" w:themeColor="text1"/>
          <w:kern w:val="20"/>
          <w:sz w:val="28"/>
          <w:szCs w:val="28"/>
          <w:highlight w:val="white"/>
        </w:rPr>
        <w:t>тыс. руб. средств</w:t>
      </w:r>
      <w:r w:rsidR="00CE1E45">
        <w:rPr>
          <w:rFonts w:ascii="Times New Roman" w:hAnsi="Times New Roman" w:cs="Times New Roman"/>
          <w:color w:val="000000" w:themeColor="text1"/>
          <w:kern w:val="20"/>
          <w:sz w:val="28"/>
          <w:szCs w:val="28"/>
          <w:highlight w:val="white"/>
        </w:rPr>
        <w:t>а</w:t>
      </w:r>
      <w:r w:rsidRPr="00841FC6">
        <w:rPr>
          <w:rFonts w:ascii="Times New Roman" w:hAnsi="Times New Roman" w:cs="Times New Roman"/>
          <w:color w:val="000000" w:themeColor="text1"/>
          <w:kern w:val="20"/>
          <w:sz w:val="28"/>
          <w:szCs w:val="28"/>
          <w:highlight w:val="white"/>
        </w:rPr>
        <w:t xml:space="preserve">  краевого бюджета, </w:t>
      </w:r>
      <w:r w:rsidRPr="00841FC6">
        <w:rPr>
          <w:rFonts w:ascii="Times New Roman" w:hAnsi="Times New Roman" w:cs="Times New Roman"/>
          <w:color w:val="000000" w:themeColor="text1"/>
          <w:sz w:val="28"/>
          <w:szCs w:val="28"/>
        </w:rPr>
        <w:t xml:space="preserve">81,41 </w:t>
      </w:r>
      <w:r w:rsidRPr="00841FC6">
        <w:rPr>
          <w:rFonts w:ascii="Times New Roman" w:hAnsi="Times New Roman" w:cs="Times New Roman"/>
          <w:color w:val="000000" w:themeColor="text1"/>
          <w:kern w:val="20"/>
          <w:sz w:val="28"/>
          <w:szCs w:val="28"/>
          <w:highlight w:val="white"/>
        </w:rPr>
        <w:t>тыс. руб. - средства местного бюджета.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b/>
          <w:bCs/>
          <w:color w:val="000000" w:themeColor="text1"/>
          <w:kern w:val="20"/>
          <w:sz w:val="28"/>
          <w:szCs w:val="28"/>
        </w:rPr>
        <w:t xml:space="preserve">Основными проблемами в сфере жилищно-коммунального хозяйства в районе остаются: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 необходимость замены 50,3 % протяженности, имеющихся водопроводных сетей. Наиболее остро эта проблема стоит в сёлах - Новоберёзовка,  </w:t>
      </w:r>
      <w:proofErr w:type="gramStart"/>
      <w:r w:rsidRPr="00841FC6">
        <w:rPr>
          <w:rFonts w:ascii="Times New Roman" w:hAnsi="Times New Roman" w:cs="Times New Roman"/>
          <w:color w:val="000000" w:themeColor="text1"/>
          <w:kern w:val="20"/>
          <w:sz w:val="28"/>
          <w:szCs w:val="28"/>
        </w:rPr>
        <w:t>Большие</w:t>
      </w:r>
      <w:proofErr w:type="gramEnd"/>
      <w:r w:rsidRPr="00841FC6">
        <w:rPr>
          <w:rFonts w:ascii="Times New Roman" w:hAnsi="Times New Roman" w:cs="Times New Roman"/>
          <w:color w:val="000000" w:themeColor="text1"/>
          <w:kern w:val="20"/>
          <w:sz w:val="28"/>
          <w:szCs w:val="28"/>
        </w:rPr>
        <w:t xml:space="preserve"> Кныши,  </w:t>
      </w:r>
      <w:proofErr w:type="spellStart"/>
      <w:r w:rsidRPr="00841FC6">
        <w:rPr>
          <w:rFonts w:ascii="Times New Roman" w:hAnsi="Times New Roman" w:cs="Times New Roman"/>
          <w:color w:val="000000" w:themeColor="text1"/>
          <w:kern w:val="20"/>
          <w:sz w:val="28"/>
          <w:szCs w:val="28"/>
        </w:rPr>
        <w:t>Добромысловка</w:t>
      </w:r>
      <w:proofErr w:type="spellEnd"/>
      <w:r w:rsidRPr="00841FC6">
        <w:rPr>
          <w:rFonts w:ascii="Times New Roman" w:hAnsi="Times New Roman" w:cs="Times New Roman"/>
          <w:color w:val="000000" w:themeColor="text1"/>
          <w:kern w:val="20"/>
          <w:sz w:val="28"/>
          <w:szCs w:val="28"/>
        </w:rPr>
        <w:t>,  Екатериновка;</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 необходимость увеличения  протяжённости водопроводных сетей </w:t>
      </w:r>
      <w:proofErr w:type="gramStart"/>
      <w:r w:rsidRPr="00841FC6">
        <w:rPr>
          <w:rFonts w:ascii="Times New Roman" w:hAnsi="Times New Roman" w:cs="Times New Roman"/>
          <w:color w:val="000000" w:themeColor="text1"/>
          <w:kern w:val="20"/>
          <w:sz w:val="28"/>
          <w:szCs w:val="28"/>
        </w:rPr>
        <w:t>в</w:t>
      </w:r>
      <w:proofErr w:type="gramEnd"/>
      <w:r w:rsidRPr="00841FC6">
        <w:rPr>
          <w:rFonts w:ascii="Times New Roman" w:hAnsi="Times New Roman" w:cs="Times New Roman"/>
          <w:color w:val="000000" w:themeColor="text1"/>
          <w:kern w:val="20"/>
          <w:sz w:val="28"/>
          <w:szCs w:val="28"/>
        </w:rPr>
        <w:t xml:space="preserve"> с. Идринское, как </w:t>
      </w:r>
      <w:proofErr w:type="gramStart"/>
      <w:r w:rsidRPr="00841FC6">
        <w:rPr>
          <w:rFonts w:ascii="Times New Roman" w:hAnsi="Times New Roman" w:cs="Times New Roman"/>
          <w:color w:val="000000" w:themeColor="text1"/>
          <w:kern w:val="20"/>
          <w:sz w:val="28"/>
          <w:szCs w:val="28"/>
        </w:rPr>
        <w:t>в</w:t>
      </w:r>
      <w:proofErr w:type="gramEnd"/>
      <w:r w:rsidRPr="00841FC6">
        <w:rPr>
          <w:rFonts w:ascii="Times New Roman" w:hAnsi="Times New Roman" w:cs="Times New Roman"/>
          <w:color w:val="000000" w:themeColor="text1"/>
          <w:kern w:val="20"/>
          <w:sz w:val="28"/>
          <w:szCs w:val="28"/>
        </w:rPr>
        <w:t xml:space="preserve"> ранее застроенных  улицах, так и на  вновь возводимых жилых массивах;</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 отсутствие очистных сооружений </w:t>
      </w:r>
      <w:proofErr w:type="gramStart"/>
      <w:r w:rsidRPr="00841FC6">
        <w:rPr>
          <w:rFonts w:ascii="Times New Roman" w:hAnsi="Times New Roman" w:cs="Times New Roman"/>
          <w:color w:val="000000" w:themeColor="text1"/>
          <w:kern w:val="20"/>
          <w:sz w:val="28"/>
          <w:szCs w:val="28"/>
        </w:rPr>
        <w:t>в</w:t>
      </w:r>
      <w:proofErr w:type="gramEnd"/>
      <w:r w:rsidRPr="00841FC6">
        <w:rPr>
          <w:rFonts w:ascii="Times New Roman" w:hAnsi="Times New Roman" w:cs="Times New Roman"/>
          <w:color w:val="000000" w:themeColor="text1"/>
          <w:kern w:val="20"/>
          <w:sz w:val="28"/>
          <w:szCs w:val="28"/>
        </w:rPr>
        <w:t xml:space="preserve"> с. Идринское;</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proofErr w:type="gramStart"/>
      <w:r w:rsidRPr="00841FC6">
        <w:rPr>
          <w:rFonts w:ascii="Times New Roman" w:hAnsi="Times New Roman" w:cs="Times New Roman"/>
          <w:color w:val="000000" w:themeColor="text1"/>
          <w:kern w:val="20"/>
          <w:sz w:val="28"/>
          <w:szCs w:val="28"/>
        </w:rPr>
        <w:t xml:space="preserve">- полигон переработки и утилизации КБО в с. Идринское находится в стадии незавершённого строительства; </w:t>
      </w:r>
      <w:proofErr w:type="gramEnd"/>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xml:space="preserve">-оснащение современным оборудованием муниципальных котельных </w:t>
      </w:r>
      <w:proofErr w:type="gramStart"/>
      <w:r w:rsidRPr="00841FC6">
        <w:rPr>
          <w:rFonts w:ascii="Times New Roman" w:hAnsi="Times New Roman" w:cs="Times New Roman"/>
          <w:color w:val="000000" w:themeColor="text1"/>
          <w:kern w:val="20"/>
          <w:sz w:val="28"/>
          <w:szCs w:val="28"/>
        </w:rPr>
        <w:t>в</w:t>
      </w:r>
      <w:proofErr w:type="gramEnd"/>
      <w:r w:rsidRPr="00841FC6">
        <w:rPr>
          <w:rFonts w:ascii="Times New Roman" w:hAnsi="Times New Roman" w:cs="Times New Roman"/>
          <w:color w:val="000000" w:themeColor="text1"/>
          <w:kern w:val="20"/>
          <w:sz w:val="28"/>
          <w:szCs w:val="28"/>
        </w:rPr>
        <w:t xml:space="preserve"> с. Идринское;</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kern w:val="20"/>
          <w:sz w:val="28"/>
          <w:szCs w:val="28"/>
        </w:rPr>
      </w:pPr>
      <w:r w:rsidRPr="00841FC6">
        <w:rPr>
          <w:rFonts w:ascii="Times New Roman" w:hAnsi="Times New Roman" w:cs="Times New Roman"/>
          <w:color w:val="000000" w:themeColor="text1"/>
          <w:kern w:val="20"/>
          <w:sz w:val="28"/>
          <w:szCs w:val="28"/>
        </w:rPr>
        <w:t>- отсутствие благоустроенного комфортабельного жилья делает район не привлекательным, в вопросе привлечения молодых специалистов, как в бюджетную сферу, так и в сельскохозяйственный сектор.</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CE1E4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841FC6">
        <w:rPr>
          <w:rFonts w:ascii="Times New Roman" w:hAnsi="Times New Roman" w:cs="Times New Roman"/>
          <w:b/>
          <w:bCs/>
          <w:color w:val="000000" w:themeColor="text1"/>
          <w:sz w:val="28"/>
          <w:szCs w:val="28"/>
        </w:rPr>
        <w:t>21. Экология</w:t>
      </w:r>
    </w:p>
    <w:p w:rsidR="00844883" w:rsidRPr="00841FC6" w:rsidRDefault="00844883" w:rsidP="00841FC6">
      <w:pPr>
        <w:widowControl w:val="0"/>
        <w:autoSpaceDE w:val="0"/>
        <w:autoSpaceDN w:val="0"/>
        <w:adjustRightInd w:val="0"/>
        <w:spacing w:after="0" w:line="240" w:lineRule="auto"/>
        <w:ind w:firstLine="709"/>
        <w:rPr>
          <w:rFonts w:ascii="Times New Roman" w:hAnsi="Times New Roman" w:cs="Times New Roman"/>
          <w:color w:val="000000" w:themeColor="text1"/>
          <w:sz w:val="28"/>
          <w:szCs w:val="28"/>
        </w:rPr>
      </w:pP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roofErr w:type="gramStart"/>
      <w:r w:rsidRPr="00841FC6">
        <w:rPr>
          <w:rFonts w:ascii="Times New Roman" w:hAnsi="Times New Roman" w:cs="Times New Roman"/>
          <w:color w:val="000000" w:themeColor="text1"/>
          <w:sz w:val="28"/>
          <w:szCs w:val="28"/>
        </w:rPr>
        <w:t>На территории района общее количество источников выбросов загрязняющих веществ остается на уровне прошлого года и составляет 43 ед. Объём загрязняющих веществ, отходящих от стационарных источников загрязнения атмосферного воздуха, по итогам 2019 года составил 166,18 т. По оценке 2020 года и перспективе 2021-2023 гг. объём загрязняющих веществ, отходящих от стационарных источников загрязнения атмосферного воздуха на территории Идринского района останется на прежнем</w:t>
      </w:r>
      <w:proofErr w:type="gramEnd"/>
      <w:r w:rsidRPr="00841FC6">
        <w:rPr>
          <w:rFonts w:ascii="Times New Roman" w:hAnsi="Times New Roman" w:cs="Times New Roman"/>
          <w:color w:val="000000" w:themeColor="text1"/>
          <w:sz w:val="28"/>
          <w:szCs w:val="28"/>
        </w:rPr>
        <w:t xml:space="preserve"> </w:t>
      </w:r>
      <w:proofErr w:type="gramStart"/>
      <w:r w:rsidRPr="00841FC6">
        <w:rPr>
          <w:rFonts w:ascii="Times New Roman" w:hAnsi="Times New Roman" w:cs="Times New Roman"/>
          <w:color w:val="000000" w:themeColor="text1"/>
          <w:sz w:val="28"/>
          <w:szCs w:val="28"/>
        </w:rPr>
        <w:t>уровне</w:t>
      </w:r>
      <w:proofErr w:type="gramEnd"/>
      <w:r w:rsidRPr="00841FC6">
        <w:rPr>
          <w:rFonts w:ascii="Times New Roman" w:hAnsi="Times New Roman" w:cs="Times New Roman"/>
          <w:color w:val="000000" w:themeColor="text1"/>
          <w:sz w:val="28"/>
          <w:szCs w:val="28"/>
        </w:rPr>
        <w:t>.</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lastRenderedPageBreak/>
        <w:t xml:space="preserve">Объём загрязняющих веществ, отходящих от стационарных источников загрязнения атмосферного воздуха, уловленных и обезвреженных, выше уровня 2018 года и составляет 22,16 т.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Удельный вес уловленных и обезвреженных вредных веществ в общем объеме </w:t>
      </w:r>
      <w:proofErr w:type="gramStart"/>
      <w:r w:rsidRPr="00841FC6">
        <w:rPr>
          <w:rFonts w:ascii="Times New Roman" w:hAnsi="Times New Roman" w:cs="Times New Roman"/>
          <w:color w:val="000000" w:themeColor="text1"/>
          <w:sz w:val="28"/>
          <w:szCs w:val="28"/>
        </w:rPr>
        <w:t>загрязняющих веществ, отходящих от стационарных источников загрязнения атмосферного воздуха составил</w:t>
      </w:r>
      <w:proofErr w:type="gramEnd"/>
      <w:r w:rsidRPr="00841FC6">
        <w:rPr>
          <w:rFonts w:ascii="Times New Roman" w:hAnsi="Times New Roman" w:cs="Times New Roman"/>
          <w:color w:val="000000" w:themeColor="text1"/>
          <w:sz w:val="28"/>
          <w:szCs w:val="28"/>
        </w:rPr>
        <w:t xml:space="preserve"> 13,3 %.</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Выброшено в атмосферный воздух загрязняющих веществ от стационарных источников загрязнения атмосферного воздуха в 2019 году -144,02 т.</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Объем выбросов в атмосферный воздух загрязняющих веществ от передвижных источников остался на уровне 2018 года и составил 3114,0 т.</w:t>
      </w:r>
    </w:p>
    <w:p w:rsidR="00844883" w:rsidRPr="00841FC6" w:rsidRDefault="00E83965" w:rsidP="00841FC6">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Образование отходов производства и потребления за 2019 год на территории района составило 8983,64 тонны, что ниже уровня 2018 года на 51,1 %.</w:t>
      </w:r>
    </w:p>
    <w:p w:rsidR="00844883" w:rsidRPr="00841FC6" w:rsidRDefault="00E83965" w:rsidP="00CE1E4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 xml:space="preserve">Основная доля отходов производства – 8842,02 тонн, что составляет 98,4 </w:t>
      </w:r>
      <w:r w:rsidR="00CE1E45">
        <w:rPr>
          <w:rFonts w:ascii="Times New Roman" w:hAnsi="Times New Roman" w:cs="Times New Roman"/>
          <w:color w:val="000000" w:themeColor="text1"/>
          <w:sz w:val="28"/>
          <w:szCs w:val="28"/>
        </w:rPr>
        <w:t>% от их общего </w:t>
      </w:r>
      <w:r w:rsidRPr="00841FC6">
        <w:rPr>
          <w:rFonts w:ascii="Times New Roman" w:hAnsi="Times New Roman" w:cs="Times New Roman"/>
          <w:color w:val="000000" w:themeColor="text1"/>
          <w:sz w:val="28"/>
          <w:szCs w:val="28"/>
        </w:rPr>
        <w:t>объёма</w:t>
      </w:r>
      <w:r w:rsidR="00CE1E45">
        <w:rPr>
          <w:rFonts w:ascii="Times New Roman" w:hAnsi="Times New Roman" w:cs="Times New Roman"/>
          <w:color w:val="000000" w:themeColor="text1"/>
          <w:sz w:val="28"/>
          <w:szCs w:val="28"/>
        </w:rPr>
        <w:t> и приходится </w:t>
      </w:r>
      <w:r w:rsidRPr="00841FC6">
        <w:rPr>
          <w:rFonts w:ascii="Times New Roman" w:hAnsi="Times New Roman" w:cs="Times New Roman"/>
          <w:color w:val="000000" w:themeColor="text1"/>
          <w:sz w:val="28"/>
          <w:szCs w:val="28"/>
        </w:rPr>
        <w:t>н</w:t>
      </w:r>
      <w:r w:rsidR="00CE1E45">
        <w:rPr>
          <w:rFonts w:ascii="Times New Roman" w:hAnsi="Times New Roman" w:cs="Times New Roman"/>
          <w:color w:val="000000" w:themeColor="text1"/>
          <w:sz w:val="28"/>
          <w:szCs w:val="28"/>
        </w:rPr>
        <w:t>а отходы V класса опасности для о</w:t>
      </w:r>
      <w:r w:rsidRPr="00841FC6">
        <w:rPr>
          <w:rFonts w:ascii="Times New Roman" w:hAnsi="Times New Roman" w:cs="Times New Roman"/>
          <w:color w:val="000000" w:themeColor="text1"/>
          <w:sz w:val="28"/>
          <w:szCs w:val="28"/>
        </w:rPr>
        <w:t>кружающей природной среды - практически неопасные и используются, как вторичное сырьё для подсыпки дорог.</w:t>
      </w:r>
      <w:r w:rsidR="00CE1E45">
        <w:rPr>
          <w:rFonts w:ascii="Times New Roman" w:hAnsi="Times New Roman" w:cs="Times New Roman"/>
          <w:color w:val="000000" w:themeColor="text1"/>
          <w:sz w:val="28"/>
          <w:szCs w:val="28"/>
        </w:rPr>
        <w:t xml:space="preserve"> </w:t>
      </w:r>
      <w:r w:rsidRPr="00841FC6">
        <w:rPr>
          <w:rFonts w:ascii="Times New Roman" w:hAnsi="Times New Roman" w:cs="Times New Roman"/>
          <w:color w:val="000000" w:themeColor="text1"/>
          <w:sz w:val="28"/>
          <w:szCs w:val="28"/>
        </w:rPr>
        <w:t>Так как открытие новых производств и предприятий не планируется, в перспективе до 2021 года значительного изменения показателя не предвидится.</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Один индивидуальный предприниматель (ИП Садовский Е.П.) в районе использует отходы в качестве вторичных материальных ресурсов для изготовления шлакобетонных блоков.</w:t>
      </w:r>
    </w:p>
    <w:p w:rsidR="00844883" w:rsidRPr="00841FC6" w:rsidRDefault="00E83965" w:rsidP="00841FC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Организации по обезвреживанию отходов на территории района отсутствуют.</w:t>
      </w:r>
    </w:p>
    <w:p w:rsidR="00844883" w:rsidRPr="00841FC6" w:rsidRDefault="00E83965" w:rsidP="00CE1E4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Объекты размещения отходов, выполненных и эксплуатирующихся в соответствии с экологическими, строительными и санитарными нормами и правилами, согласно проектам, прошедшим государственную экспертизу, отсутствуют.</w:t>
      </w:r>
    </w:p>
    <w:p w:rsidR="00844883" w:rsidRPr="00841FC6" w:rsidRDefault="00E83965" w:rsidP="00CE1E4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Предприятия по утилизации и переработке бытовых и промышленных отходов всех форм собственности на территории района отсутствуют.</w:t>
      </w:r>
    </w:p>
    <w:p w:rsidR="00844883" w:rsidRPr="00841FC6" w:rsidRDefault="00E83965" w:rsidP="00CE1E4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ab/>
        <w:t>Вывезено за год твердых бытовых отходов 2,7 тыс. м. куб., увеличение данного показателя в сравнении с 2018 годом составило 68,8%.</w:t>
      </w:r>
    </w:p>
    <w:p w:rsidR="00844883" w:rsidRDefault="00E83965" w:rsidP="00CE1E45">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841FC6">
        <w:rPr>
          <w:rFonts w:ascii="Times New Roman" w:hAnsi="Times New Roman" w:cs="Times New Roman"/>
          <w:color w:val="000000" w:themeColor="text1"/>
          <w:sz w:val="28"/>
          <w:szCs w:val="28"/>
        </w:rPr>
        <w:tab/>
      </w:r>
    </w:p>
    <w:p w:rsidR="00EF1784" w:rsidRDefault="00EF1784" w:rsidP="00EF1784">
      <w:pPr>
        <w:autoSpaceDE w:val="0"/>
        <w:autoSpaceDN w:val="0"/>
        <w:adjustRightInd w:val="0"/>
        <w:spacing w:after="0" w:line="240" w:lineRule="auto"/>
        <w:rPr>
          <w:rFonts w:ascii="Times New Roman" w:hAnsi="Times New Roman" w:cs="Times New Roman"/>
          <w:color w:val="000000" w:themeColor="text1"/>
          <w:sz w:val="28"/>
          <w:szCs w:val="28"/>
        </w:rPr>
      </w:pPr>
    </w:p>
    <w:p w:rsidR="00EF1784" w:rsidRDefault="00EF1784" w:rsidP="00EF1784">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Начальник отдела планирования </w:t>
      </w:r>
    </w:p>
    <w:p w:rsidR="00EF1784" w:rsidRDefault="00EF1784" w:rsidP="00EF1784">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 экономического развития</w:t>
      </w:r>
    </w:p>
    <w:p w:rsidR="00EF1784" w:rsidRPr="00841FC6" w:rsidRDefault="00EF1784" w:rsidP="00EF1784">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администрации района                                              Е. А. </w:t>
      </w:r>
      <w:proofErr w:type="spellStart"/>
      <w:r>
        <w:rPr>
          <w:rFonts w:ascii="Times New Roman" w:hAnsi="Times New Roman" w:cs="Times New Roman"/>
          <w:color w:val="000000" w:themeColor="text1"/>
          <w:sz w:val="28"/>
          <w:szCs w:val="28"/>
        </w:rPr>
        <w:t>Левечко</w:t>
      </w:r>
      <w:proofErr w:type="spellEnd"/>
    </w:p>
    <w:sectPr w:rsidR="00EF1784" w:rsidRPr="00841FC6" w:rsidSect="00844883">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AC0635"/>
    <w:rsid w:val="000E6B52"/>
    <w:rsid w:val="001322C1"/>
    <w:rsid w:val="001715B4"/>
    <w:rsid w:val="0017700D"/>
    <w:rsid w:val="001D42DA"/>
    <w:rsid w:val="00271350"/>
    <w:rsid w:val="002C6652"/>
    <w:rsid w:val="002F42EA"/>
    <w:rsid w:val="003434A5"/>
    <w:rsid w:val="003579DD"/>
    <w:rsid w:val="0045137E"/>
    <w:rsid w:val="004A7DA6"/>
    <w:rsid w:val="00513675"/>
    <w:rsid w:val="00522DF9"/>
    <w:rsid w:val="005D16B9"/>
    <w:rsid w:val="006924EA"/>
    <w:rsid w:val="006B42E5"/>
    <w:rsid w:val="006B5FFB"/>
    <w:rsid w:val="006D579C"/>
    <w:rsid w:val="006F4299"/>
    <w:rsid w:val="00841FC6"/>
    <w:rsid w:val="00844883"/>
    <w:rsid w:val="008727AA"/>
    <w:rsid w:val="008C0066"/>
    <w:rsid w:val="0093038F"/>
    <w:rsid w:val="00A30A3D"/>
    <w:rsid w:val="00A606CC"/>
    <w:rsid w:val="00AC0635"/>
    <w:rsid w:val="00AC188E"/>
    <w:rsid w:val="00B57980"/>
    <w:rsid w:val="00B709C9"/>
    <w:rsid w:val="00C22A4A"/>
    <w:rsid w:val="00CD05A6"/>
    <w:rsid w:val="00CE1E45"/>
    <w:rsid w:val="00D31426"/>
    <w:rsid w:val="00D34F19"/>
    <w:rsid w:val="00DE1DAD"/>
    <w:rsid w:val="00DE79EA"/>
    <w:rsid w:val="00E83965"/>
    <w:rsid w:val="00EB5B02"/>
    <w:rsid w:val="00EF1784"/>
    <w:rsid w:val="00F44E3A"/>
    <w:rsid w:val="00F7076D"/>
    <w:rsid w:val="00FA2D04"/>
    <w:rsid w:val="00FD03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8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446</TotalTime>
  <Pages>42</Pages>
  <Words>12946</Words>
  <Characters>84290</Characters>
  <Application>Microsoft Office Word</Application>
  <DocSecurity>0</DocSecurity>
  <Lines>702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Gluhova</cp:lastModifiedBy>
  <cp:revision>27</cp:revision>
  <dcterms:created xsi:type="dcterms:W3CDTF">2020-10-26T03:01:00Z</dcterms:created>
  <dcterms:modified xsi:type="dcterms:W3CDTF">2020-11-11T05:01:00Z</dcterms:modified>
</cp:coreProperties>
</file>